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5"/>
        <w:jc w:val="right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ОДОБРЕНЫ</w:t>
      </w:r>
      <w:r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 1 июля</w:t>
      </w:r>
      <w:r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2026 года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</w:r>
    </w:p>
    <w:p>
      <w:pPr>
        <w:jc w:val="center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разработке административных регламентов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55"/>
        <w:jc w:val="center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на территории Ленинградской области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55"/>
        <w:jc w:val="center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</w:t>
      </w:r>
      <w:r>
        <w:rPr>
          <w:rFonts w:ascii="Times New Roman" w:hAnsi="Times New Roman" w:cs="Times New Roman"/>
          <w:sz w:val="28"/>
          <w:szCs w:val="28"/>
        </w:rPr>
        <w:t xml:space="preserve">слуги 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 на территории ________ (</w:t>
      </w:r>
      <w:r>
        <w:rPr>
          <w:rFonts w:ascii="Times New Roman" w:hAnsi="Times New Roman" w:cs="Times New Roman"/>
          <w:i/>
          <w:sz w:val="28"/>
          <w:szCs w:val="28"/>
        </w:rPr>
        <w:t xml:space="preserve">указать наименование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55"/>
        <w:jc w:val="center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(далее – Административный регламент, муниципальная услуга)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55"/>
        <w:jc w:val="center"/>
        <w:spacing w:before="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55"/>
        <w:numPr>
          <w:ilvl w:val="0"/>
          <w:numId w:val="0"/>
        </w:numPr>
        <w:ind w:left="0" w:firstLine="709"/>
        <w:jc w:val="center"/>
        <w:spacing w:before="0"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1. Общие положения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55"/>
        <w:ind w:firstLine="709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1.1. Предмет регулирования.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«Направление уведомления о соответствии построенных или реконструированных объектов индивидуального жилищного строительства или садового дома тре</w:t>
      </w:r>
      <w:r>
        <w:rPr>
          <w:rFonts w:ascii="Times New Roman" w:hAnsi="Times New Roman" w:cs="Times New Roman"/>
          <w:sz w:val="28"/>
          <w:szCs w:val="28"/>
        </w:rPr>
        <w:t xml:space="preserve">бованиям законодательства Российской Федерации о градостроительной деятельности»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регулирует отношения, возникающие в связи с предоставлением муниципальной услуги (далее – муниципальная услуга, услуга) в соответствии со статьей 55 Градостроительного кодекса РФ.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1.2. Круг заявителей.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Заявителями на получение муниципальной услуги являются физические или юридические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лица (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 исключением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), выполняющие функции застройщика, иные лица согласно части 22</w:t>
      </w:r>
      <w:r>
        <w:rPr>
          <w:rFonts w:ascii="Times New Roman" w:hAnsi="Times New Roman" w:cs="Times New Roman"/>
          <w:sz w:val="28"/>
          <w:szCs w:val="28"/>
        </w:rPr>
        <w:t xml:space="preserve"> статьи 55 Градостроительного кодекса РФ (далее – заявитель).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Интересы Заявителей могут представлять лица, обладающие соответствующими полномочиями (далее – представитель заявителя).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55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1.3.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Муниципальная услуга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предоставляется в соответствии с категориями (признаками) заявителей</w:t>
      </w:r>
      <w:r>
        <w:rPr>
          <w:rFonts w:ascii="Times New Roman" w:hAnsi="Times New Roman" w:cs="Times New Roman"/>
          <w:sz w:val="28"/>
          <w:szCs w:val="28"/>
        </w:rPr>
        <w:t xml:space="preserve">, сведения о которых размещаются в федеральной государственной информац</w:t>
      </w:r>
      <w:r>
        <w:rPr>
          <w:rFonts w:ascii="Times New Roman" w:hAnsi="Times New Roman" w:cs="Times New Roman"/>
          <w:sz w:val="28"/>
          <w:szCs w:val="28"/>
        </w:rPr>
        <w:t xml:space="preserve">ионной системе «Федеральный реестр государственных и муниципальных услуг (функций)» и в федеральной государственной информационной системе «Единый портал государственных и муниципальных услуг (функций)» </w:t>
      </w:r>
      <w:r>
        <w:rPr>
          <w:rFonts w:ascii="Times New Roman" w:hAnsi="Times New Roman" w:cs="Times New Roman"/>
          <w:sz w:val="28"/>
          <w:szCs w:val="28"/>
        </w:rPr>
        <w:t xml:space="preserve">(далее — Единый портал, ЕПГУ)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</w:p>
    <w:p>
      <w:pPr>
        <w:pStyle w:val="655"/>
        <w:numPr>
          <w:ilvl w:val="0"/>
          <w:numId w:val="0"/>
        </w:numPr>
        <w:ind w:left="0" w:firstLine="709"/>
        <w:jc w:val="center"/>
        <w:spacing w:before="0"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2. Стандарт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предоставления муниципальной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55"/>
        <w:numPr>
          <w:ilvl w:val="0"/>
          <w:numId w:val="0"/>
        </w:numPr>
        <w:ind w:left="0" w:firstLine="709"/>
        <w:jc w:val="center"/>
        <w:spacing w:before="0"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2.1. Наименование муниципальной услуги.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Полное наименование муниципальной услуги: «</w:t>
      </w:r>
      <w:r>
        <w:rPr>
          <w:rFonts w:ascii="Times New Roman" w:hAnsi="Times New Roman" w:cs="Times New Roman"/>
          <w:sz w:val="28"/>
          <w:szCs w:val="28"/>
        </w:rPr>
        <w:t xml:space="preserve"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 (далее – муниципальная услуга).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2.2. Наименование органа,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предоставляющего муниципальную услугу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Муниципальную услугу предоставляет: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Администрация МО «________________» Ленинградской области (далее – Администрация).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Структурным подразделением, ответственным за предоставление муниципальной услуги, является ___________________________;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                                </w:t>
      </w:r>
      <w:r>
        <w:rPr>
          <w:rFonts w:ascii="Times New Roman" w:hAnsi="Times New Roman" w:eastAsia="Times New Roman" w:cs="Times New Roman"/>
          <w:szCs w:val="28"/>
          <w:lang w:eastAsia="ru-RU"/>
        </w:rPr>
        <w:t xml:space="preserve">(наименование отдела (сектора) Администрации)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2.3. Результат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u w:val="none"/>
        </w:rPr>
      </w:pPr>
      <w:r>
        <w:rPr>
          <w:rFonts w:ascii="Times New Roman" w:hAnsi="Times New Roman" w:cs="Times New Roman"/>
          <w:sz w:val="28"/>
          <w:szCs w:val="28"/>
          <w:u w:val="none"/>
        </w:rPr>
        <w:t xml:space="preserve">Результатом предоставления муниципальной услуги является:</w:t>
      </w:r>
      <w:r>
        <w:rPr>
          <w:u w:val="none"/>
        </w:rPr>
      </w:r>
      <w:r>
        <w:rPr>
          <w:u w:val="non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а)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(далее – уведомление о соответствии);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highlight w:val="green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б) уведомление о несоответствии построенных или реконструированных объекта индивидуальн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ого жилищного строительства или садового дома требованиям законодательства о градостроительной деятельности (далее – уведомление о несоответствии), в случае наличия оснований, указанных в Разделе III Таблицы № 3 Приложения 1 к Административному регламенту.</w:t>
      </w:r>
      <w:r>
        <w:rPr>
          <w:rFonts w:ascii="Times New Roman" w:hAnsi="Times New Roman" w:eastAsia="Times New Roman" w:cs="Times New Roman"/>
          <w:sz w:val="28"/>
          <w:szCs w:val="28"/>
          <w:highlight w:val="green"/>
        </w:rPr>
      </w:r>
      <w:r>
        <w:rPr>
          <w:rFonts w:ascii="Times New Roman" w:hAnsi="Times New Roman" w:eastAsia="Times New Roman" w:cs="Times New Roman"/>
          <w:sz w:val="28"/>
          <w:szCs w:val="28"/>
          <w:highlight w:val="green"/>
        </w:rPr>
      </w:r>
    </w:p>
    <w:p>
      <w:pPr>
        <w:pStyle w:val="655"/>
        <w:ind w:left="0" w:right="0"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highlight w:val="green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в) исправление опечаток и ошибок в уведомлении о соответствии, уведомлении о несоответствии (отказ в исправлении опечаток и ошибок в случае наличия оснований, указанных в Разделе IV Таблицы № 3 Приложения 1 к настоящему Административному регламенту);</w:t>
      </w:r>
      <w:r>
        <w:rPr>
          <w:rFonts w:ascii="Times New Roman" w:hAnsi="Times New Roman" w:eastAsia="Times New Roman" w:cs="Times New Roman"/>
          <w:sz w:val="28"/>
          <w:szCs w:val="28"/>
          <w:highlight w:val="green"/>
        </w:rPr>
      </w:r>
      <w:r>
        <w:rPr>
          <w:rFonts w:ascii="Times New Roman" w:hAnsi="Times New Roman" w:eastAsia="Times New Roman" w:cs="Times New Roman"/>
          <w:sz w:val="28"/>
          <w:szCs w:val="28"/>
          <w:highlight w:val="green"/>
        </w:rPr>
      </w:r>
    </w:p>
    <w:p>
      <w:pPr>
        <w:pStyle w:val="690"/>
        <w:ind w:left="0" w:right="0"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highlight w:val="green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г) дубликат уведомления о соответствии, уведомления о несоответствии (отказ в выдаче дубликата в случае наличия оснований, указанных в Разделе V Таблицы № 3 Приложения 1 к настоящему Административному регламенту).</w:t>
      </w:r>
      <w:r>
        <w:rPr>
          <w:rFonts w:ascii="Times New Roman" w:hAnsi="Times New Roman" w:eastAsia="Times New Roman" w:cs="Times New Roman"/>
          <w:sz w:val="28"/>
          <w:szCs w:val="28"/>
          <w:highlight w:val="green"/>
        </w:rPr>
      </w:r>
      <w:r>
        <w:rPr>
          <w:rFonts w:ascii="Times New Roman" w:hAnsi="Times New Roman" w:eastAsia="Times New Roman" w:cs="Times New Roman"/>
          <w:sz w:val="28"/>
          <w:szCs w:val="28"/>
          <w:highlight w:val="green"/>
        </w:rPr>
      </w:r>
    </w:p>
    <w:p>
      <w:pPr>
        <w:pStyle w:val="690"/>
        <w:ind w:left="0" w:right="0"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u w:val="none"/>
          <w:shd w:val="clear" w:color="auto" w:fill="auto"/>
        </w:rPr>
        <w:t xml:space="preserve">Формы заявлений, необходимых для предоставления муниципальной услуги, Формы решений о предоставлении (отказе в предоставлении) муниципальной услуги приведены в Приложениях 2 —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u w:val="none"/>
          <w:shd w:val="clear" w:color="auto" w:fill="auto"/>
        </w:rPr>
        <w:t xml:space="preserve">7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u w:val="none"/>
          <w:shd w:val="clear" w:color="auto" w:fill="auto"/>
        </w:rPr>
        <w:t xml:space="preserve"> к настоящему Административному регламенту.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90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highlight w:val="none"/>
          <w:shd w:val="clear" w:color="auto" w:fill="auto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Формирование реестровой записи в качестве результата предоставления муниципальной услуги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до 01.09.2026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не предусмотрено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С 01.09.2026 формируется реестровая запись в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реестре уведомлений о планируемом строительстве в государственной информационной системе обеспечения градостроительной деятельности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в соответствии с Правилами, утвержденными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Постановлением Правительства РФ от 23.05.2026 № 589.</w:t>
      </w:r>
      <w:r>
        <w:rPr>
          <w:highlight w:val="white"/>
        </w:rPr>
      </w:r>
      <w:r>
        <w:rPr>
          <w:highlight w:val="white"/>
        </w:rPr>
      </w:r>
    </w:p>
    <w:p>
      <w:pPr>
        <w:pStyle w:val="690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highlight w:val="white"/>
          <w:shd w:val="clear" w:color="auto" w:fill="auto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shd w:val="clear" w:color="auto" w:fill="auto"/>
        </w:rPr>
        <w:t xml:space="preserve">Результат предо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ставления муниципальной услуги предоставляется (в соответствии со способом, указанным заявителем при подаче запроса и документов):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1) при личной явке:</w:t>
      </w:r>
      <w: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Администрации, в филиалах, отделах, удаленных рабочих местах </w:t>
      </w:r>
      <w:r>
        <w:rPr>
          <w:rFonts w:ascii="Times New Roman" w:hAnsi="Times New Roman" w:eastAsia="Times New Roman" w:cs="Times New Roman"/>
          <w:color w:val="000000"/>
          <w:sz w:val="28"/>
          <w:szCs w:val="24"/>
          <w:shd w:val="clear" w:color="auto" w:fill="auto"/>
        </w:rPr>
        <w:t xml:space="preserve">Государственного бюджетного учреждения Ленинградской области «Многофункциональный центр предоставления государственных и муниципальных услуг» (далее - ГБУ ЛО «МФЦ»)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(выдается заявителю на бумажном носителе);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2) без личной явки: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почтовым отправлением (на бумажном носителе);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через личный кабинет заявителя на 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дином портале</w:t>
      </w:r>
      <w: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форме электронного документа, подписанного усиленной квалифицированной электронной подписью уполномоченного должностного лица, через сайт Администрации (при технической реализации);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на адрес электронной почты.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составляет: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не более семи рабочих дней со дня поступления 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auto"/>
        </w:rPr>
        <w:t xml:space="preserve">запроса о предоставлении муниципальной услуги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Администрацию (далее – уведомление об окончании строительства).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2.5. Размер платы, взимаемой с заявителя при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предоставлении муниципальной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услуги, и способы ее взимания.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Взимание платы за предоставление муниципальной услуги законодательством Российской Федерации не предусмотрено.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 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Максимальный срок ожидания в очереди при подаче о предоставлении муниципальной услуги и при получении результата предоставления муниципальной услуги, в случае обращения заявителя непосредственно 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Администрацию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или ГБУ ЛО «МФЦ», составляет не более 15 минут.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55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  <w:u w:val="single"/>
          <w:shd w:val="clear" w:color="auto" w:fill="auto"/>
        </w:rPr>
        <w:t xml:space="preserve">2.7. Срок регистрации запроса заявителя о предоставлении муниципальной услуги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Срок регистрации запроса составляет: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- при личном обращении – в день поступления запроса или на следующий рабочий день (в случае направления документов в нерабочее время, в выходные, праздничные дни);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- при направлении почтовой связью – в день поступления запроса или на следующий рабочий день (в случае направления документов в нерабочее время, в выходные, праздничные дни);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- при направлении на бумажном носителе посредством ГБУ ЛО «МФЦ» в Администрацию – в день поступления документов из ГБУ ЛО «МФЦ» в Администрацию;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- при направлен</w:t>
      </w: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ии в форме электронного документа посредством Единого портала (при наличии технической возможности) – в день поступления запроса на Единый портал или на следующий рабочий день (в случае направления документов в нерабочее время, в выходные, праздничные дни)</w:t>
      </w: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2.8. Требования к помещениям, в которых предоставляется муниципальная услуга: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u w:val="non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муниципальная </w:t>
      </w:r>
      <w:r>
        <w:rPr>
          <w:rFonts w:ascii="Times New Roman" w:hAnsi="Times New Roman" w:cs="Times New Roman"/>
          <w:sz w:val="28"/>
          <w:szCs w:val="28"/>
        </w:rPr>
        <w:t xml:space="preserve">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Администрации в информационно-телекоммуникационной сети «Интернет», а также на Едином портале.</w:t>
      </w:r>
      <w:r>
        <w:rPr>
          <w:u w:val="none"/>
        </w:rPr>
      </w:r>
      <w:r>
        <w:rPr>
          <w:u w:val="non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u w:val="non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2.9. Показатели качества и доступности муниципальной услуги:</w:t>
      </w:r>
      <w:r>
        <w:rPr>
          <w:u w:val="none"/>
        </w:rPr>
      </w:r>
      <w:r>
        <w:rPr>
          <w:u w:val="none"/>
        </w:rPr>
      </w:r>
    </w:p>
    <w:p>
      <w:pPr>
        <w:pStyle w:val="655"/>
        <w:ind w:firstLine="709"/>
        <w:jc w:val="both"/>
        <w:spacing w:before="0" w:after="0" w:line="240" w:lineRule="auto"/>
        <w:rPr>
          <w:u w:val="non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none"/>
        </w:rPr>
        <w:t xml:space="preserve">Показатели качества и доступности муниципальной услуги, размещены на официальном сайте Администрации в информационно-телекоммуникационной сети «Интернет», а также на Едином портале.</w:t>
      </w:r>
      <w:r>
        <w:rPr>
          <w:u w:val="none"/>
        </w:rPr>
      </w:r>
      <w:r>
        <w:rPr>
          <w:u w:val="non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auto"/>
        </w:rPr>
        <w:t xml:space="preserve">2</w:t>
      </w:r>
      <w:r>
        <w:rPr>
          <w:rFonts w:ascii="Times New Roman" w:hAnsi="Times New Roman" w:cs="Times New Roman"/>
          <w:sz w:val="28"/>
          <w:szCs w:val="28"/>
          <w:u w:val="single"/>
          <w:shd w:val="clear" w:color="auto" w:fill="auto"/>
        </w:rPr>
        <w:t xml:space="preserve">.10. И</w:t>
      </w:r>
      <w:r>
        <w:rPr>
          <w:rFonts w:ascii="Times New Roman" w:hAnsi="Times New Roman" w:cs="Times New Roman"/>
          <w:sz w:val="28"/>
          <w:szCs w:val="28"/>
          <w:u w:val="single"/>
          <w:shd w:val="clear" w:color="auto" w:fill="auto"/>
        </w:rPr>
        <w:t xml:space="preserve">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8"/>
          <w:szCs w:val="24"/>
          <w:shd w:val="clear" w:color="auto" w:fill="auto"/>
        </w:rPr>
        <w:t xml:space="preserve">2.10.1. Услуги, которые являются необходимыми и обязательными для предоставления муниципальной услуги законодательством Российской Федерации не предусмотрены.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white"/>
          <w:shd w:val="clear" w:color="auto" w:fill="auto"/>
        </w:rPr>
      </w:pPr>
      <w:r>
        <w:rPr>
          <w:rFonts w:ascii="Times New Roman" w:hAnsi="Times New Roman" w:cs="Times New Roman"/>
          <w:sz w:val="28"/>
          <w:szCs w:val="24"/>
          <w:shd w:val="clear" w:color="auto" w:fill="auto"/>
        </w:rPr>
        <w:t xml:space="preserve">2.10.2. Для предоставлени</w:t>
      </w:r>
      <w:r>
        <w:rPr>
          <w:rFonts w:ascii="Times New Roman" w:hAnsi="Times New Roman" w:cs="Times New Roman"/>
          <w:sz w:val="28"/>
          <w:szCs w:val="24"/>
          <w:highlight w:val="white"/>
          <w:shd w:val="clear" w:color="auto" w:fill="auto"/>
        </w:rPr>
        <w:t xml:space="preserve">я муниципальной услуги используются информационные системы: Единый портал, государственная информационная система обеспечения градостроительной деятельности с функциями автоматизированной</w:t>
      </w:r>
      <w:bookmarkStart w:id="0" w:name="undefined"/>
      <w:r>
        <w:rPr>
          <w:highlight w:val="white"/>
        </w:rPr>
      </w:r>
      <w:bookmarkEnd w:id="0"/>
      <w:r>
        <w:rPr>
          <w:rFonts w:ascii="Times New Roman" w:hAnsi="Times New Roman" w:cs="Times New Roman"/>
          <w:sz w:val="28"/>
          <w:szCs w:val="24"/>
          <w:highlight w:val="white"/>
          <w:shd w:val="clear" w:color="auto" w:fill="auto"/>
        </w:rPr>
        <w:t xml:space="preserve"> информационно-аналитической поддержки осуществления полномочий в области градостроительной деятельности,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Федеральная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государственная географическая информационная система «Единая цифровая платформа «Национальная система пространственных данных» (ФГИС ЕЦП НСПД) (при наличии технической реализации)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highlight w:val="white"/>
          <w:shd w:val="clear" w:color="auto" w:fill="auto"/>
        </w:rPr>
      </w:r>
      <w:r>
        <w:rPr>
          <w:highlight w:val="white"/>
          <w:shd w:val="clear" w:color="auto" w:fill="auto"/>
        </w:rPr>
      </w:r>
    </w:p>
    <w:p>
      <w:pPr>
        <w:pStyle w:val="690"/>
        <w:ind w:left="0" w:right="0" w:firstLine="709"/>
        <w:jc w:val="both"/>
        <w:spacing w:before="0" w:after="0" w:line="240" w:lineRule="auto"/>
        <w:rPr>
          <w:highlight w:val="none"/>
        </w:rPr>
      </w:pPr>
      <w:r>
        <w:rPr>
          <w:rFonts w:ascii="Times New Roman" w:hAnsi="Times New Roman" w:cs="Times New Roman"/>
          <w:color w:val="000000"/>
          <w:sz w:val="28"/>
          <w:szCs w:val="24"/>
          <w:highlight w:val="white"/>
          <w:shd w:val="clear" w:color="auto" w:fill="auto"/>
        </w:rPr>
        <w:t xml:space="preserve">2.10.3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Порядок предоставления результатов муниципальной услуги в отношении несовершеннолетнего, офор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мленных в форме документа на бумажном носителе, в том числе способы и сроки их предоставления законному представителю несовершеннолетнего, не являю</w:t>
      </w:r>
      <w:r>
        <w:rPr>
          <w:rFonts w:ascii="Times New Roman" w:hAnsi="Times New Roman" w:cs="Times New Roman"/>
          <w:sz w:val="28"/>
          <w:szCs w:val="28"/>
        </w:rPr>
        <w:t xml:space="preserve">щемуся заявителем, не предусмотрен, поскольку муниципальная услуга предоставляется только юридическим лицам</w:t>
      </w:r>
      <w:r>
        <w:rPr>
          <w:rFonts w:ascii="Times New Roman" w:hAnsi="Times New Roman" w:cs="Times New Roman"/>
          <w:sz w:val="28"/>
          <w:szCs w:val="28"/>
        </w:rPr>
        <w:t xml:space="preserve"> и физическим лицам, достигшим совершеннолетия.</w:t>
      </w:r>
      <w:r>
        <w:rPr>
          <w:highlight w:val="none"/>
        </w:rPr>
      </w:r>
      <w:r>
        <w:rPr>
          <w:highlight w:val="none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auto"/>
          <w:lang w:eastAsia="ru-RU"/>
        </w:rPr>
        <w:t xml:space="preserve">2.10.4.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Администрацией.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/>
          <w:color w:val="000000"/>
          <w:sz w:val="28"/>
          <w:shd w:val="clear" w:color="auto" w:fill="auto"/>
        </w:rPr>
        <w:t xml:space="preserve">Многофункциональный центр принимает в том числе решение об отказе в приеме запроса и документов и(или) информации, необходимых для предоставления муниципальной услуги.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auto"/>
        </w:rPr>
        <w:t xml:space="preserve">В многофункциональном цен</w:t>
      </w:r>
      <w:r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auto"/>
        </w:rPr>
        <w:t xml:space="preserve">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</w:t>
      </w:r>
      <w:r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auto"/>
        </w:rPr>
        <w:t xml:space="preserve"> муниципальной услуги.)</w:t>
      </w:r>
      <w:r>
        <w:rPr>
          <w:rFonts w:ascii="Times New Roman" w:hAnsi="Times New Roman" w:cs="Times New Roman"/>
          <w:bCs/>
          <w:sz w:val="28"/>
          <w:szCs w:val="24"/>
          <w:shd w:val="clear" w:color="auto" w:fill="auto"/>
        </w:rPr>
        <w:t xml:space="preserve">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bCs/>
          <w:sz w:val="28"/>
          <w:szCs w:val="28"/>
          <w:highlight w:val="none"/>
          <w:shd w:val="clear" w:color="auto" w:fill="auto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auto"/>
        </w:rPr>
      </w:r>
      <w:r>
        <w:rPr>
          <w:rFonts w:ascii="Times New Roman" w:hAnsi="Times New Roman" w:cs="Times New Roman"/>
          <w:bCs/>
          <w:sz w:val="28"/>
          <w:szCs w:val="28"/>
          <w:highlight w:val="none"/>
          <w:shd w:val="clear" w:color="auto" w:fill="auto"/>
        </w:rPr>
      </w:r>
      <w:r>
        <w:rPr>
          <w:rFonts w:ascii="Times New Roman" w:hAnsi="Times New Roman" w:cs="Times New Roman"/>
          <w:bCs/>
          <w:sz w:val="28"/>
          <w:szCs w:val="28"/>
          <w:highlight w:val="none"/>
          <w:shd w:val="clear" w:color="auto" w:fill="auto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auto"/>
        </w:rPr>
        <w:t xml:space="preserve">2.11.</w:t>
      </w:r>
      <w:r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auto"/>
        </w:rPr>
        <w:t xml:space="preserve"> Исчерпывающий перечень документов, необходимых </w:t>
      </w:r>
      <w:r>
        <w:rPr>
          <w:rFonts w:ascii="Times New Roman" w:hAnsi="Times New Roman" w:eastAsia="Times New Roman" w:cs="Times New Roman"/>
          <w:sz w:val="28"/>
          <w:szCs w:val="28"/>
          <w:u w:val="single"/>
          <w:shd w:val="clear" w:color="auto" w:fill="auto"/>
        </w:rPr>
        <w:t xml:space="preserve">в соответствии с законодательными или иными нормативными правовыми актами для предоставления муниципальной</w:t>
      </w:r>
      <w:r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auto"/>
        </w:rPr>
        <w:t xml:space="preserve"> услуги.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55"/>
        <w:ind w:left="0" w:right="0" w:firstLine="709"/>
        <w:jc w:val="both"/>
        <w:spacing w:before="0" w:after="0" w:line="240" w:lineRule="auto"/>
        <w:rPr>
          <w:u w:val="none"/>
        </w:rPr>
      </w:pPr>
      <w:r>
        <w:rPr>
          <w:rFonts w:ascii="Times New Roman" w:hAnsi="Times New Roman" w:cs="Times New Roman"/>
          <w:bCs/>
          <w:sz w:val="28"/>
          <w:szCs w:val="28"/>
          <w:u w:val="none"/>
          <w:shd w:val="clear" w:color="auto" w:fill="auto"/>
        </w:rPr>
        <w:t xml:space="preserve">Исчерпывающий перечень доку</w:t>
      </w:r>
      <w:r>
        <w:rPr>
          <w:rFonts w:ascii="Times New Roman" w:hAnsi="Times New Roman" w:cs="Times New Roman"/>
          <w:bCs/>
          <w:sz w:val="28"/>
          <w:szCs w:val="28"/>
          <w:u w:val="none"/>
        </w:rPr>
        <w:t xml:space="preserve">ментов, необходимых </w:t>
      </w:r>
      <w:r>
        <w:rPr>
          <w:rFonts w:ascii="Times New Roman" w:hAnsi="Times New Roman" w:eastAsia="Times New Roman" w:cs="Times New Roman"/>
          <w:sz w:val="28"/>
          <w:szCs w:val="28"/>
          <w:u w:val="none"/>
        </w:rPr>
        <w:t xml:space="preserve">в соответствии с законодательными или иными нормативными правовыми актами для предоставления муниципальной</w:t>
      </w:r>
      <w:r>
        <w:rPr>
          <w:rFonts w:ascii="Times New Roman" w:hAnsi="Times New Roman" w:cs="Times New Roman"/>
          <w:bCs/>
          <w:sz w:val="28"/>
          <w:szCs w:val="28"/>
          <w:u w:val="none"/>
        </w:rPr>
        <w:t xml:space="preserve"> услуги</w:t>
      </w:r>
      <w:r>
        <w:rPr>
          <w:rFonts w:ascii="Times New Roman" w:hAnsi="Times New Roman" w:eastAsia="Times New Roman" w:cs="Times New Roman"/>
          <w:sz w:val="28"/>
          <w:szCs w:val="28"/>
          <w:u w:val="none"/>
        </w:rPr>
        <w:t xml:space="preserve">, подлежащих представлению заявителем, приведен в Разделе I Т</w:t>
      </w:r>
      <w:r>
        <w:rPr>
          <w:rFonts w:ascii="Times New Roman" w:hAnsi="Times New Roman" w:eastAsia="Calibri" w:cs="Times New Roman"/>
          <w:bCs/>
          <w:sz w:val="28"/>
          <w:szCs w:val="28"/>
          <w:u w:val="none"/>
        </w:rPr>
        <w:t xml:space="preserve">аблицы № 2 Приложения 1 к Административному регламен</w:t>
      </w:r>
      <w:r>
        <w:rPr>
          <w:rFonts w:ascii="Times New Roman" w:hAnsi="Times New Roman" w:eastAsia="Calibri" w:cs="Times New Roman"/>
          <w:bCs/>
          <w:color w:val="000000"/>
          <w:sz w:val="28"/>
          <w:szCs w:val="28"/>
          <w:u w:val="none"/>
          <w:shd w:val="clear" w:color="auto" w:fill="auto"/>
        </w:rPr>
        <w:t xml:space="preserve">ту (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u w:val="none"/>
          <w:shd w:val="clear" w:color="auto" w:fill="auto"/>
        </w:rPr>
        <w:t xml:space="preserve">Разделах III, IV Т</w:t>
      </w:r>
      <w:r>
        <w:rPr>
          <w:rFonts w:ascii="Times New Roman" w:hAnsi="Times New Roman" w:eastAsia="Calibri" w:cs="Times New Roman"/>
          <w:bCs/>
          <w:color w:val="000000"/>
          <w:sz w:val="28"/>
          <w:szCs w:val="28"/>
          <w:u w:val="none"/>
          <w:shd w:val="clear" w:color="auto" w:fill="auto"/>
        </w:rPr>
        <w:t xml:space="preserve">аблицы № 2 Приложения 1 к Административному регламенту в случае обращения д</w:t>
      </w:r>
      <w:r>
        <w:rPr>
          <w:rFonts w:ascii="Times New Roman" w:hAnsi="Times New Roman" w:eastAsia="Calibri" w:cs="Times New Roman"/>
          <w:b w:val="0"/>
          <w:bCs w:val="0"/>
          <w:color w:val="000000"/>
          <w:sz w:val="28"/>
          <w:szCs w:val="28"/>
          <w:u w:val="none"/>
          <w:shd w:val="clear" w:color="auto" w:fill="auto"/>
        </w:rPr>
        <w:t xml:space="preserve">ля исправления допущенных</w:t>
      </w:r>
      <w:r>
        <w:rPr>
          <w:rFonts w:ascii="Times New Roman" w:hAnsi="Times New Roman" w:eastAsia="Calibri" w:cs="Times New Roman"/>
          <w:b w:val="0"/>
          <w:bCs w:val="0"/>
          <w:sz w:val="28"/>
          <w:szCs w:val="28"/>
          <w:u w:val="none"/>
        </w:rPr>
        <w:t xml:space="preserve"> опечаток и (или) ошибок, а также запроса о выдаче дубликата уведомления).</w:t>
      </w:r>
      <w:r>
        <w:rPr>
          <w:u w:val="none"/>
        </w:rPr>
      </w:r>
      <w:r>
        <w:rPr>
          <w:u w:val="none"/>
        </w:rPr>
      </w:r>
    </w:p>
    <w:p>
      <w:pPr>
        <w:pStyle w:val="655"/>
        <w:ind w:firstLine="709"/>
        <w:jc w:val="both"/>
        <w:spacing w:before="0" w:after="0" w:line="240" w:lineRule="auto"/>
        <w:rPr>
          <w:u w:val="none"/>
        </w:rPr>
      </w:pPr>
      <w:r>
        <w:rPr>
          <w:rFonts w:ascii="Times New Roman" w:hAnsi="Times New Roman" w:eastAsia="Calibri" w:cs="Times New Roman"/>
          <w:bCs/>
          <w:sz w:val="28"/>
          <w:szCs w:val="28"/>
          <w:u w:val="none"/>
        </w:rPr>
        <w:t xml:space="preserve">Исчерпывающий перечень документов (сведений), необходимых в соответствии с законодательными или иными нормативными правовыми актами для предоставления муниципальной услуги, находящихся в рас</w:t>
      </w:r>
      <w:r>
        <w:rPr>
          <w:rFonts w:ascii="Times New Roman" w:hAnsi="Times New Roman" w:eastAsia="Calibri" w:cs="Times New Roman"/>
          <w:bCs/>
          <w:sz w:val="28"/>
          <w:szCs w:val="28"/>
          <w:u w:val="none"/>
        </w:rPr>
        <w:t xml:space="preserve">поряжении государственных органов, органов местного самоуправления и подведомственных им организаций и подлежащих представлению в рамках межведомственного информационного взаимодействия, которые заявитель вправе представить по собственной инициативе, приве</w:t>
      </w:r>
      <w:r>
        <w:rPr>
          <w:rFonts w:ascii="Times New Roman" w:hAnsi="Times New Roman" w:eastAsia="Calibri" w:cs="Times New Roman"/>
          <w:bCs/>
          <w:color w:val="000000"/>
          <w:sz w:val="28"/>
          <w:szCs w:val="28"/>
          <w:u w:val="none"/>
          <w:shd w:val="clear" w:color="auto" w:fill="auto"/>
        </w:rPr>
        <w:t xml:space="preserve">ден в Разделе II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u w:val="none"/>
          <w:shd w:val="clear" w:color="auto" w:fill="auto"/>
        </w:rPr>
        <w:t xml:space="preserve"> </w:t>
      </w:r>
      <w:r>
        <w:rPr>
          <w:rFonts w:ascii="Times New Roman" w:hAnsi="Times New Roman" w:eastAsia="Calibri" w:cs="Times New Roman"/>
          <w:bCs/>
          <w:color w:val="000000"/>
          <w:sz w:val="28"/>
          <w:szCs w:val="28"/>
          <w:u w:val="none"/>
          <w:shd w:val="clear" w:color="auto" w:fill="auto"/>
        </w:rPr>
        <w:t xml:space="preserve">Таблицы № 2 Приложения 1 к</w:t>
      </w:r>
      <w:r>
        <w:rPr>
          <w:rFonts w:ascii="Times New Roman" w:hAnsi="Times New Roman" w:eastAsia="Calibri" w:cs="Times New Roman"/>
          <w:bCs/>
          <w:sz w:val="28"/>
          <w:szCs w:val="28"/>
          <w:u w:val="none"/>
        </w:rPr>
        <w:t xml:space="preserve"> Административному регламенту.</w:t>
      </w:r>
      <w:r>
        <w:rPr>
          <w:u w:val="none"/>
        </w:rPr>
      </w:r>
      <w:r>
        <w:rPr>
          <w:u w:val="non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  <w:u w:val="single"/>
          <w:shd w:val="clear" w:color="auto" w:fill="auto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  <w:shd w:val="clear" w:color="auto" w:fill="auto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  <w:shd w:val="clear" w:color="auto" w:fill="auto"/>
        </w:rPr>
      </w:r>
    </w:p>
    <w:p>
      <w:pPr>
        <w:pStyle w:val="655"/>
        <w:ind w:firstLine="709"/>
        <w:jc w:val="both"/>
        <w:spacing w:before="0" w:after="0" w:line="240" w:lineRule="auto"/>
        <w:tabs>
          <w:tab w:val="left" w:pos="142" w:leader="none"/>
          <w:tab w:val="left" w:pos="284" w:leader="none"/>
          <w:tab w:val="clear" w:pos="708" w:leader="none"/>
        </w:tabs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  <w:u w:val="single"/>
          <w:shd w:val="clear" w:color="auto" w:fill="auto"/>
        </w:rPr>
        <w:t xml:space="preserve">2.12. </w:t>
      </w:r>
      <w:r>
        <w:rPr>
          <w:rFonts w:ascii="Times New Roman" w:hAnsi="Times New Roman" w:cs="Times New Roman"/>
          <w:sz w:val="28"/>
          <w:szCs w:val="28"/>
          <w:u w:val="single"/>
          <w:shd w:val="clear" w:color="auto" w:fill="auto"/>
        </w:rPr>
        <w:t xml:space="preserve">Исчерпывающий перечень оснований для отказа в приеме документов, необходимых для предоставления муниципальной услуги (в том числе представленных в электронной форме),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auto"/>
        </w:rPr>
        <w:t xml:space="preserve">исчерпывающий перечень оснований для приостановления предоставления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shd w:val="clear" w:color="auto" w:fill="auto"/>
        </w:rPr>
        <w:t xml:space="preserve"> муниципальной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auto"/>
        </w:rPr>
        <w:t xml:space="preserve"> услуги, исчерпывающий перечень для отказа в предоставлении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shd w:val="clear" w:color="auto" w:fill="auto"/>
        </w:rPr>
        <w:t xml:space="preserve">муниципальной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auto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shd w:val="clear" w:color="auto" w:fill="auto"/>
        </w:rPr>
        <w:t xml:space="preserve">услуги.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55"/>
        <w:ind w:firstLine="709"/>
        <w:jc w:val="both"/>
        <w:spacing w:before="0" w:after="0" w:line="240" w:lineRule="auto"/>
        <w:tabs>
          <w:tab w:val="left" w:pos="142" w:leader="none"/>
          <w:tab w:val="left" w:pos="284" w:leader="none"/>
          <w:tab w:val="clear" w:pos="708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none"/>
          <w:shd w:val="clear" w:color="auto" w:fill="auto"/>
        </w:rPr>
        <w:t xml:space="preserve">Исчерпывающи</w:t>
      </w:r>
      <w:r>
        <w:rPr>
          <w:rFonts w:ascii="Times New Roman" w:hAnsi="Times New Roman" w:cs="Times New Roman"/>
          <w:color w:val="000000"/>
          <w:sz w:val="28"/>
          <w:szCs w:val="28"/>
          <w:u w:val="none"/>
        </w:rPr>
        <w:t xml:space="preserve">й перечень оснований для отказа в приеме документов, необходимых для предоставления муниципальной услуги (в том числе представленных в электронной ф</w:t>
      </w:r>
      <w:r>
        <w:rPr>
          <w:rFonts w:ascii="Times New Roman" w:hAnsi="Times New Roman" w:cs="Times New Roman"/>
          <w:color w:val="000000"/>
          <w:sz w:val="28"/>
          <w:szCs w:val="28"/>
          <w:u w:val="none"/>
        </w:rPr>
        <w:t xml:space="preserve">орме), исчерпывающий перечень оснований для приостановления предоставления муниципальной услуги, исчерпывающий перечень оснований для отказа в предоставлении муниципальной услуги приведены в Таблице № 3 Приложения 1 настоящего Административного регламента.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Исчерпывающий перечень оснований для возврата заявителю уведомления об окончании строительства и прилагаемых к нему документов без рассмотрения приведен в разделе IV Таблицы № 3 Приложения 1 к настоящему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Административному регламенту. Администрация в течение трех рабочих дней со дня поступления обращения возвращает заявителю документы без рассмотрения с указанием причин возврата. В этом случае уведомление об окончании строительства считается ненаправленным.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u w:val="single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u w:val="single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u w:val="single"/>
          <w:lang w:eastAsia="ru-RU"/>
        </w:rPr>
      </w:r>
    </w:p>
    <w:p>
      <w:pPr>
        <w:pStyle w:val="655"/>
        <w:jc w:val="center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Состав, последовательность и сроки выполнения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административных процедур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55"/>
        <w:ind w:firstLine="709"/>
        <w:jc w:val="center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3.1. Перечень осуществляемых при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предоставлении муниципальной услуги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административных процедур: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принятие решения о предоставлении (отказе в предоставлении) муниципальной услуги;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предоставление результата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</w:t>
      </w:r>
      <w:r>
        <w:rPr>
          <w:rFonts w:ascii="Times New Roman" w:hAnsi="Times New Roman" w:cs="Times New Roman"/>
          <w:sz w:val="28"/>
          <w:szCs w:val="28"/>
        </w:rPr>
        <w:t xml:space="preserve">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Категории (признаки) заявителей приведены в Таблице № 1 Приложения 1 к настоящему Административному регламенту.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3.3. Прием запроса и документов, необходимых для предоставления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муниципальной услуги.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singl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auto"/>
        </w:rPr>
        <w:t xml:space="preserve"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приведены Таблице № 2 Приложения 1 Административного регламента.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auto"/>
        </w:rPr>
        <w:t xml:space="preserve">В целях предоставления муниципальной услуги установление личности заявителя может осуществлятьс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auto"/>
        </w:rPr>
        <w:t xml:space="preserve">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аутентификации, многофункциона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auto"/>
        </w:rPr>
        <w:t xml:space="preserve">льном центре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 и (или)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auto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/>
          <w:sz w:val="28"/>
          <w:szCs w:val="28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2) единой системы идентификац</w:t>
      </w:r>
      <w:r>
        <w:rPr>
          <w:rFonts w:ascii="Times New Roman" w:hAnsi="Times New Roman" w:cs="Times New Roman"/>
          <w:sz w:val="28"/>
          <w:szCs w:val="28"/>
        </w:rPr>
        <w:t xml:space="preserve">ии и ау</w:t>
      </w:r>
      <w:r>
        <w:rPr>
          <w:rFonts w:ascii="Times New Roman" w:hAnsi="Times New Roman" w:cs="Times New Roman"/>
          <w:sz w:val="28"/>
          <w:szCs w:val="28"/>
        </w:rPr>
        <w:t xml:space="preserve">тентификации и единой инф</w:t>
      </w:r>
      <w:r>
        <w:rPr>
          <w:rFonts w:ascii="Times New Roman" w:hAnsi="Times New Roman" w:cs="Times New Roman"/>
          <w:sz w:val="28"/>
          <w:szCs w:val="28"/>
        </w:rPr>
        <w:t xml:space="preserve">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Возможность приема органом, предоставляющим муниципальную услугу, или многофункциональным центром запроса и документов и (или) информации, необходимых для предостав</w:t>
      </w:r>
      <w:r>
        <w:rPr>
          <w:rFonts w:ascii="Times New Roman" w:hAnsi="Times New Roman" w:cs="Times New Roman"/>
          <w:sz w:val="28"/>
          <w:szCs w:val="28"/>
        </w:rPr>
        <w:t xml:space="preserve">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Срок регистрации запроса составляет: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- при личном обращении – в день поступления запроса или на следующий рабочий день (в случае направления документов в нерабочее время, в выходные, праздничные дни);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- при направлении почтовой связью – в день поступления запроса или на следующий рабочий день (в случае направления документов в нерабочее время, в выходные, праздничные дни);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- при направлении на бумажном носителе посредством ГБУ ЛО «МФЦ» в Администрацию – в день поступления документов из ГБУ ЛО «МФЦ» в Администрацию;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- при направлен</w:t>
      </w: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ии в форме электронного документа посредством Единого портала (при наличии технической возможности) – в день поступления запроса на Единый портал или на следующий рабочий день (в случае направления документов в нерабочее время, в выходные, праздничные дни)</w:t>
      </w: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3.4. Межведомственное информационное взаимодействие.</w:t>
      </w:r>
      <w:r>
        <w:rPr>
          <w:rFonts w:ascii="Times New Roman" w:hAnsi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8"/>
          <w:szCs w:val="24"/>
          <w:u w:val="none"/>
          <w:shd w:val="clear" w:color="auto" w:fill="auto"/>
        </w:rPr>
        <w:t xml:space="preserve">При предоставлении муниципальной услуги Администрация взаимодействует с: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8"/>
          <w:szCs w:val="24"/>
          <w:u w:val="none"/>
          <w:shd w:val="clear" w:color="auto" w:fill="auto"/>
        </w:rPr>
        <w:t xml:space="preserve">- федеральным органом исполнительной власти, уполномоченным Правительством Российской Федерации на предоставление св</w:t>
      </w:r>
      <w:r>
        <w:rPr>
          <w:rFonts w:ascii="Times New Roman" w:hAnsi="Times New Roman" w:cs="Times New Roman"/>
          <w:sz w:val="28"/>
          <w:szCs w:val="24"/>
          <w:u w:val="none"/>
          <w:shd w:val="clear" w:color="auto" w:fill="auto"/>
        </w:rPr>
        <w:t xml:space="preserve">едений, содержащихся в Едином государственном реестре недвижимости, или действующей на основании акта Правительства Российской Федерации публично-правовой компанией, созданной в соответствии с Федеральным законом «О публично-правовой компании «Роскадастр»;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8"/>
          <w:szCs w:val="24"/>
          <w:u w:val="none"/>
          <w:shd w:val="clear" w:color="auto" w:fill="auto"/>
        </w:rPr>
        <w:t xml:space="preserve">- Федеральной налоговой службой по вопросу получения выписки из Единого государственного реестра юридических лиц и Единого государственного реестра индивидуальных предпринимателей.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45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</w:rPr>
        <w:t xml:space="preserve">Документы (их копии или сведения, содержащиеся в них) предоставляются </w:t>
      </w:r>
      <w:r>
        <w:rPr>
          <w:rFonts w:ascii="Times New Roman" w:hAnsi="Times New Roman" w:cs="Times New Roman"/>
          <w:sz w:val="28"/>
        </w:rPr>
        <w:t xml:space="preserve">государственными органами и подведомственными государственным органам организациями, в распоряжении которых находятся указанные документы, </w:t>
      </w:r>
      <w:r>
        <w:rPr>
          <w:rFonts w:ascii="Times New Roman" w:hAnsi="Times New Roman" w:cs="Times New Roman"/>
          <w:sz w:val="28"/>
        </w:rPr>
        <w:t xml:space="preserve">без использования федеральной государственной информационной системы «Единая система межведомственного электронного взаимодействия» </w:t>
      </w:r>
      <w:r>
        <w:rPr>
          <w:rFonts w:ascii="Times New Roman" w:hAnsi="Times New Roman" w:cs="Times New Roman"/>
          <w:sz w:val="28"/>
        </w:rPr>
        <w:t xml:space="preserve">в срок не позднее трех рабочих дней со дня получения соответствующего межведомственного запроса.</w:t>
      </w:r>
      <w:r/>
    </w:p>
    <w:p>
      <w:pPr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3.5. Принятие решения о предоставлении (отказе в предоставлении) муниципальной услуги:</w:t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Принятие решения о предоставлении (об отказе в предоставлении) муниципальной услуги осуществляется в срок, не превышающий одного рабочего дня с даты получения Администрацией всех сведений, необходимых для принятия решения.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eastAsia="Times New Roman" w:cs="Times New Roman"/>
          <w:sz w:val="28"/>
          <w:szCs w:val="28"/>
          <w:shd w:val="clear" w:color="auto" w:fill="auto"/>
        </w:rPr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55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3.6. Предоставление результата муниципальной услуги.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655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Решение о предоставлении (об отказе в предоставлении) муниципальной услуги представляется в форме документа на бумажном носителе или электронного документа, подписанного у</w:t>
      </w: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силенной квалифицированной электронной подписью, способом, указанным заявителем в заявлении в срок, не превышающий 1 рабочего дня со дня принятия решения о предоставлении муниципальной услуги, но не позднее общего срока предоставления муниципальной услуги.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8"/>
        </w:rPr>
        <w:t xml:space="preserve">пребывания</w:t>
      </w:r>
      <w:r>
        <w:rPr>
          <w:rFonts w:ascii="Times New Roman" w:hAnsi="Times New Roman" w:cs="Times New Roman"/>
          <w:sz w:val="28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spacing w:before="0" w:after="0" w:line="240" w:lineRule="auto"/>
        <w:rPr>
          <w:highlight w:val="none"/>
        </w:rPr>
      </w:pPr>
      <w:r>
        <w:rPr>
          <w:highlight w:val="none"/>
          <w:shd w:val="clear" w:color="auto" w:fill="auto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655"/>
        <w:ind w:firstLine="709"/>
        <w:jc w:val="both"/>
        <w:spacing w:before="0" w:after="0" w:line="240" w:lineRule="auto"/>
        <w:tabs>
          <w:tab w:val="left" w:pos="142" w:leader="none"/>
          <w:tab w:val="left" w:pos="284" w:leader="none"/>
          <w:tab w:val="clear" w:pos="708" w:leader="none"/>
        </w:tabs>
        <w:rPr>
          <w:strike/>
          <w:color w:val="c9211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strike/>
          <w:color w:val="c9211e"/>
        </w:rPr>
      </w:r>
      <w:r>
        <w:rPr>
          <w:strike/>
          <w:color w:val="c9211e"/>
        </w:rPr>
      </w:r>
    </w:p>
    <w:p>
      <w:pPr>
        <w:pStyle w:val="655"/>
        <w:ind w:firstLine="0"/>
        <w:jc w:val="center"/>
        <w:spacing w:before="0" w:after="0" w:line="240" w:lineRule="auto"/>
        <w:tabs>
          <w:tab w:val="left" w:pos="142" w:leader="none"/>
          <w:tab w:val="left" w:pos="284" w:leader="none"/>
          <w:tab w:val="clear" w:pos="708" w:leader="none"/>
        </w:tabs>
        <w:rPr>
          <w:rFonts w:ascii="Times New Roman" w:hAnsi="Times New Roman" w:cs="Times New Roman"/>
          <w:b/>
          <w:bCs/>
          <w:sz w:val="28"/>
          <w:szCs w:val="28"/>
          <w:u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none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b/>
          <w:bCs/>
          <w:sz w:val="28"/>
          <w:szCs w:val="28"/>
          <w:u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u w:val="none"/>
        </w:rPr>
      </w:r>
    </w:p>
    <w:p>
      <w:pPr>
        <w:pStyle w:val="655"/>
        <w:ind w:firstLine="709"/>
        <w:jc w:val="both"/>
        <w:spacing w:before="0" w:after="0" w:line="240" w:lineRule="auto"/>
        <w:tabs>
          <w:tab w:val="left" w:pos="142" w:leader="none"/>
          <w:tab w:val="left" w:pos="284" w:leader="none"/>
          <w:tab w:val="clear" w:pos="708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Перечень способов информирования заявителя об изменении </w:t>
      </w:r>
      <w:r>
        <w:rPr>
          <w:rFonts w:ascii="Times New Roman" w:hAnsi="Times New Roman" w:cs="Times New Roman"/>
          <w:sz w:val="28"/>
        </w:rPr>
        <w:t xml:space="preserve">статуса рассмотрения заявления: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8"/>
        </w:rPr>
        <w:t xml:space="preserve">а) посредством Единого портала.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Приложение 1 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 Административному регламенту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предоставлению муниципальной услуги</w:t>
      </w:r>
      <w:r/>
    </w:p>
    <w:p>
      <w:pPr>
        <w:pStyle w:val="655"/>
        <w:ind w:firstLine="709"/>
        <w:jc w:val="both"/>
        <w:spacing w:before="0" w:after="0" w:line="240" w:lineRule="auto"/>
        <w:widowControl w:val="off"/>
        <w:tabs>
          <w:tab w:val="left" w:pos="142" w:leader="none"/>
          <w:tab w:val="left" w:pos="284" w:leader="none"/>
          <w:tab w:val="clear" w:pos="708" w:leader="none"/>
        </w:tabs>
        <w:rPr>
          <w:rFonts w:ascii="Times New Roman" w:hAnsi="Times New Roman" w:eastAsia="Times New Roman" w:cs="Times New Roman"/>
          <w:sz w:val="28"/>
          <w:szCs w:val="28"/>
          <w:u w:val="non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u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u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u w:val="none"/>
          <w:lang w:eastAsia="ru-RU"/>
        </w:rPr>
      </w:r>
    </w:p>
    <w:p>
      <w:pPr>
        <w:pStyle w:val="655"/>
        <w:ind w:left="0" w:right="0" w:firstLine="0"/>
        <w:jc w:val="center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ПЕРЕЧЕНЬ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условных обозначений и сокращений, Идентификаторы категорий (признаков)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заявителей, Исчерпывающий перечень документов, необходимых 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для предоставления муниципальной услуги, Исчерпывающий 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перечень оснований для отказа в приеме запроса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 предоставлении муниципальной услуги и документов, 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необходимых для предоставления услуги, оснований 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для приостановления предоставления муниципальной услуги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или отказа в предоставлении муниципальной услуги, 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Формы запроса о предоставлении муниципальной услуги.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/>
      <w:r/>
    </w:p>
    <w:p>
      <w:pPr>
        <w:pStyle w:val="655"/>
        <w:ind w:left="0" w:right="0" w:firstLine="0"/>
        <w:jc w:val="center"/>
        <w:spacing w:before="0" w:after="0" w:line="57" w:lineRule="atLeast"/>
      </w:pPr>
      <w:r/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Перечень условных обозначений и сокращений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/>
      <w:r/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  <w:u w:val="single"/>
        </w:rPr>
        <w:t xml:space="preserve">1. Условные сокращения:</w:t>
      </w:r>
      <w:r/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а) Единый портал, ЕПГУ – федеральная государственная информационная система «Единый портал государственных и муниципальных услуг (функций)»;</w:t>
      </w:r>
      <w:r/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б) СМЭВ – федеральная государственная информационная система «Единая система межведомственного электронного взаимодействия»;</w:t>
      </w:r>
      <w:r/>
    </w:p>
    <w:p>
      <w:pPr>
        <w:pStyle w:val="655"/>
        <w:ind w:left="0" w:right="0" w:firstLine="0"/>
        <w:spacing w:before="0" w:after="0" w:line="57" w:lineRule="atLeast"/>
        <w:rPr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в) МФЦ – многоф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ункциональный центр;</w:t>
      </w:r>
      <w:r>
        <w:rPr>
          <w:highlight w:val="white"/>
        </w:rPr>
      </w:r>
    </w:p>
    <w:p>
      <w:pPr>
        <w:pStyle w:val="655"/>
        <w:ind w:left="0" w:right="0" w:firstLine="0"/>
        <w:spacing w:before="0" w:after="0" w:line="57" w:lineRule="atLeast"/>
        <w:rPr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г) ГБУ ЛО «МФЦ» -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highlight w:val="white"/>
        </w:rPr>
      </w:r>
    </w:p>
    <w:p>
      <w:pPr>
        <w:pStyle w:val="655"/>
        <w:ind w:left="0" w:right="0" w:firstLine="0"/>
        <w:spacing w:before="0" w:after="0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д) ЕГРН – Единый государственный реестр недвижимости;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</w:p>
    <w:p>
      <w:pPr>
        <w:ind w:left="0" w:right="0" w:firstLine="0"/>
        <w:spacing w:before="0" w:after="0" w:line="239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е)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ФГИС ЕЦП НСПД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–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Федеральная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государственная географическая информационная система «Единая цифровая платформа «Национальная система пространственных данных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»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0"/>
        <w:spacing w:before="0" w:after="0" w:line="57" w:lineRule="atLeast"/>
        <w:rPr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</w:r>
      <w:r>
        <w:rPr>
          <w:highlight w:val="white"/>
        </w:rPr>
      </w:r>
    </w:p>
    <w:p>
      <w:pPr>
        <w:pStyle w:val="655"/>
        <w:ind w:left="0" w:right="0" w:firstLine="0"/>
        <w:jc w:val="both"/>
        <w:spacing w:before="0" w:after="0" w:line="57" w:lineRule="atLeas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655"/>
        <w:ind w:left="0" w:right="0" w:firstLine="0"/>
        <w:jc w:val="both"/>
        <w:spacing w:before="0" w:after="0" w:line="57" w:lineRule="atLeast"/>
        <w:rPr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4"/>
          <w:highlight w:val="white"/>
          <w:u w:val="single"/>
        </w:rPr>
        <w:t xml:space="preserve">2.Условные обозначения:</w:t>
      </w:r>
      <w:r>
        <w:rPr>
          <w:highlight w:val="white"/>
        </w:rPr>
      </w:r>
    </w:p>
    <w:p>
      <w:pPr>
        <w:pStyle w:val="655"/>
        <w:ind w:left="0" w:right="0" w:firstLine="0"/>
        <w:jc w:val="both"/>
        <w:spacing w:before="0" w:after="0" w:line="57" w:lineRule="atLeast"/>
        <w:rPr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а) [Все] – документы представляются всеми заявителями, обращающимися за получением муниципальной услуги;</w:t>
      </w:r>
      <w:r>
        <w:rPr>
          <w:highlight w:val="white"/>
        </w:rPr>
      </w:r>
    </w:p>
    <w:p>
      <w:pPr>
        <w:pStyle w:val="655"/>
        <w:ind w:left="0" w:right="0" w:firstLine="0"/>
        <w:jc w:val="both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б) П(з) – уполномоченный представитель заявителя;</w:t>
      </w:r>
      <w:r/>
    </w:p>
    <w:p>
      <w:pPr>
        <w:pStyle w:val="655"/>
        <w:ind w:left="0" w:right="0" w:firstLine="0"/>
        <w:jc w:val="both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в) Л – документы подаются при личной явке;</w:t>
      </w:r>
      <w:r/>
    </w:p>
    <w:p>
      <w:pPr>
        <w:pStyle w:val="655"/>
        <w:ind w:left="0" w:right="0" w:firstLine="0"/>
        <w:jc w:val="both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г) ПС – документы подаются посредством почтовой связи;</w:t>
      </w:r>
      <w:r/>
    </w:p>
    <w:p>
      <w:pPr>
        <w:pStyle w:val="845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д) ЕПГУ – документы подаются посредством ЕПГУ;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55"/>
        <w:ind w:left="0" w:right="0" w:firstLine="0"/>
        <w:jc w:val="both"/>
        <w:spacing w:before="0" w:after="0" w:line="57" w:lineRule="atLeast"/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  <w:t xml:space="preserve">ГБУ ЛО «МФЦ» – документы подаются посредством ГБУ ЛО «МФЦ»;</w:t>
      </w:r>
      <w:r>
        <w:rPr>
          <w:rFonts w:ascii="Times New Roman" w:hAnsi="Times New Roman" w:eastAsia="Times New Roman" w:cs="Times New Roman"/>
          <w:color w:val="000000"/>
          <w:sz w:val="24"/>
        </w:rPr>
      </w:r>
      <w:r/>
    </w:p>
    <w:p>
      <w:pPr>
        <w:pStyle w:val="655"/>
        <w:ind w:left="0" w:right="0" w:firstLine="0"/>
        <w:jc w:val="both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ж) О – представляется оригинал документа;</w:t>
      </w:r>
      <w:r/>
    </w:p>
    <w:p>
      <w:pPr>
        <w:pStyle w:val="655"/>
        <w:ind w:left="0" w:right="0" w:firstLine="0"/>
        <w:jc w:val="both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з) О(э) – представляется оригинал документа в электронной форме;</w:t>
      </w:r>
      <w:r/>
    </w:p>
    <w:p>
      <w:pPr>
        <w:pStyle w:val="655"/>
        <w:ind w:left="0" w:right="0" w:firstLine="0"/>
        <w:jc w:val="both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и) К – представляется копия документа;</w:t>
      </w:r>
      <w:r/>
    </w:p>
    <w:p>
      <w:pPr>
        <w:pStyle w:val="655"/>
        <w:ind w:left="0" w:right="0" w:firstLine="0"/>
        <w:jc w:val="both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к) К(э) – представляется копия документа в электронной форме;</w:t>
      </w:r>
      <w:r/>
    </w:p>
    <w:p>
      <w:pPr>
        <w:pStyle w:val="655"/>
        <w:ind w:left="0" w:right="0" w:firstLine="0"/>
        <w:jc w:val="both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л) Д(1) – документы представляются в одном экземпляре.</w:t>
      </w:r>
      <w:r/>
    </w:p>
    <w:p>
      <w:pPr>
        <w:pStyle w:val="655"/>
        <w:ind w:left="0" w:right="0" w:firstLine="0"/>
        <w:jc w:val="both"/>
        <w:spacing w:before="0" w:after="0" w:line="57" w:lineRule="atLeast"/>
      </w:pPr>
      <w:r/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I. Идентификаторы категорий (признаков) заявителей, 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результата, за предоставлением которого обратился заявитель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/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Таблица № 1</w:t>
      </w:r>
      <w:r/>
    </w:p>
    <w:tbl>
      <w:tblPr>
        <w:tblStyle w:val="718"/>
        <w:tblW w:w="9892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308"/>
        <w:gridCol w:w="2481"/>
        <w:gridCol w:w="2551"/>
        <w:gridCol w:w="2551"/>
      </w:tblGrid>
      <w:tr>
        <w:tblPrEx/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89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2"/>
                <w:lang w:val="ru-RU" w:eastAsia="en-US" w:bidi="ar-SA"/>
              </w:rPr>
              <w:t xml:space="preserve">1. Заявитель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Признак заявителя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83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Значение признака заявителя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Физическое лицо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83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Правообладатель земельного участка – физическое лицо, обеспечивающее на принадлежащем ему земельном участке строительство или реконструкцию объекта индивидуального жилищного строительства или садового дома (в том числе – индивидуальный предприниматель)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Юридическое лицо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83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Правообладатель земельного участка – юридическое лицо, обеспечивающее на принадлежащем ему земельном участке строительство или реконструкцию объекта индивидуального жилищного строительства или садового дома.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Заявитель – лицо, имеющее право действовать от имени юридического лица без доверенности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Иное лицо в случае, предусмотренном частью 16 статьи 51.1 Градостроительного кодекса РФ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83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Лицо, выполняющее работы по строительству объекта индивидуального жилищного строител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ьства на основании договора строительного подряда с использованием счета эскроу в случаях, предусмотренных статьей 5 Федерального закона от 22.07.2024 № 186-ФЗ «О строительстве жилых домов по договорам строительного подряда с использованием счетов эскроу».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В этих случаях доверенность от имени застройщика не требуется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89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2"/>
                <w:lang w:val="ru-RU" w:eastAsia="en-US" w:bidi="ar-SA"/>
              </w:rPr>
              <w:t xml:space="preserve">2. Представитель заявителя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Уполномоченный представитель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83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Лицо, имеющее право в соответствии с законодательством РФ либо в силу наделения его заявителями в порядке, установленном законодательством РФ, полномочиями выступать от имени физического лица, юридического лица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89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2"/>
                <w:lang w:val="ru-RU" w:eastAsia="en-US" w:bidi="ar-SA"/>
              </w:rPr>
              <w:t xml:space="preserve">3. Идентификаторы результата, за предоставлением которого обратился заявитель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8" w:type="dxa"/>
            <w:vMerge w:val="restart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Наименование отдельного признака заявителя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83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Результат предоставления муниципальной услуги по целям обращения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8" w:type="dxa"/>
            <w:vMerge w:val="continue"/>
            <w:textDirection w:val="lrTb"/>
            <w:noWrap w:val="false"/>
          </w:tcPr>
          <w:p>
            <w:pPr>
              <w:pStyle w:val="655"/>
              <w:jc w:val="left"/>
              <w:spacing w:before="0" w:after="0" w:line="240" w:lineRule="auto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8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Выдача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уведомления о соответствии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(уведомления о несоответствии)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Исправление допущенных опечаток и (или) ошибок в уведомлении о соответствии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Выдача дубликата уведомления о соответствии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8" w:type="dxa"/>
            <w:vMerge w:val="continue"/>
            <w:textDirection w:val="lrTb"/>
            <w:noWrap w:val="false"/>
          </w:tcPr>
          <w:p>
            <w:pPr>
              <w:pStyle w:val="655"/>
              <w:jc w:val="left"/>
              <w:spacing w:before="0" w:after="0" w:line="240" w:lineRule="auto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8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Б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В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Заявитель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8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1Б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1В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Представитель заявителя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8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2А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2Б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2В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655"/>
        <w:ind w:left="0" w:right="0" w:firstLine="0"/>
        <w:jc w:val="right"/>
        <w:spacing w:before="0" w:after="0" w:line="57" w:lineRule="atLeast"/>
      </w:pPr>
      <w:r/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Исчерпывающий перечень документов, 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необходимых для предоставления муниципальной услуги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Таблица № 2</w:t>
      </w:r>
      <w:r/>
    </w:p>
    <w:tbl>
      <w:tblPr>
        <w:tblStyle w:val="718"/>
        <w:tblW w:w="9892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25"/>
        <w:gridCol w:w="1389"/>
        <w:gridCol w:w="4478"/>
        <w:gridCol w:w="1897"/>
        <w:gridCol w:w="170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№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89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Идентификаторы категорий (признаков) заявителей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47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97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3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Иные требования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89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2"/>
                <w:lang w:val="ru-RU" w:eastAsia="en-US" w:bidi="ar-SA"/>
              </w:rPr>
              <w:t xml:space="preserve">I.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1А, 2А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47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highlight w:val="white"/>
                <w:lang w:val="ru-RU" w:eastAsia="en-US" w:bidi="ar-SA"/>
              </w:rPr>
              <w:t xml:space="preserve">Уведомление об окончании строительства или реконструкции объекта индивидуального жилищного строительства или садового дома (в случае их представления в электронной форме посредством ЕПГУ, указанные уведо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highlight w:val="white"/>
                <w:lang w:val="ru-RU" w:eastAsia="en-US" w:bidi="ar-SA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highlight w:val="white"/>
                <w:lang w:val="ru-RU" w:eastAsia="en-US" w:bidi="ar-SA"/>
              </w:rPr>
              <w:t xml:space="preserve">ления заполняются путем внесения соответствующих сведений в интерактивную форму на ЕПГУ, региональном портале c представлением схематичного изображения планируемого к строительству или реконструкции объекта капитального строительства на земельном участке).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ind w:left="0" w:right="0" w:firstLine="0"/>
              <w:spacing w:before="0" w:after="0" w:line="239" w:lineRule="atLeast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Подготовка документов, необходимых для получения услуги, может осуществляться заявителем  с использованием пространственных данных и сведений, содержащихся во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ФГИС ЕЦП НСПД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 а также электронных сервисов указанной информационной системы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97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 – Л, ПС, ГБУ ЛО «МФЦ»;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О(э) – ЕПГУ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[Все],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П(з),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Д(1)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2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1А, 2А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47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highlight w:val="white"/>
                <w:u w:val="single"/>
                <w:lang w:val="ru-RU" w:eastAsia="en-US" w:bidi="ar-SA"/>
              </w:rPr>
              <w:t xml:space="preserve">Документы, прилагаемые к уведомлению об окончании строительства:</w:t>
            </w:r>
            <w:r>
              <w:rPr>
                <w:rFonts w:ascii="Arial" w:hAnsi="Arial" w:eastAsia="Arial" w:cs="Arial"/>
                <w:sz w:val="22"/>
                <w:szCs w:val="22"/>
                <w:highlight w:val="white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highlight w:val="white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highlight w:val="white"/>
              </w:rPr>
            </w:pPr>
            <w:r>
              <w:rPr>
                <w:rFonts w:eastAsia="Arial" w:cs="Arial"/>
                <w:sz w:val="22"/>
                <w:szCs w:val="22"/>
                <w:highlight w:val="white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highlight w:val="white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highlight w:val="white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highlight w:val="white"/>
                <w:lang w:val="ru-RU" w:eastAsia="en-US" w:bidi="ar-SA"/>
              </w:rPr>
              <w:t xml:space="preserve">Документ, подтверждающий полномочия представителя застройщика, в случае, если уведомление о планируемом строительстве направлено представителем застройщика</w:t>
            </w:r>
            <w:r>
              <w:rPr>
                <w:rFonts w:ascii="Arial" w:hAnsi="Arial" w:eastAsia="Arial" w:cs="Arial"/>
                <w:sz w:val="22"/>
                <w:szCs w:val="22"/>
                <w:highlight w:val="white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97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 – Л, ГБУ ЛО «МФЦ»;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О(э) – ЕПГУ, ПС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[Все], Д(1)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2.1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1А, 2А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47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97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 – Л, ПС, ГБУ ЛО «МФЦ»;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О(э) – ЕПГУ,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П(з)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Д(1)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2.2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1А, 2А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47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Технический план объекта индивидуального жилищного строительства или садового дома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97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К – Л, ПС, ГБУ ЛО «МФЦ»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К(э) – ЕПГУ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[Все],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П(з)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Д(1)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2.3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1А, 2А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47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случае, если земе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собственности или на праве аренды со множественностью лиц на стороне арендатора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97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 – Л, ГБУ ЛО «МФЦ»;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О(э) – ЕПГУ, ПС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[Все],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П(з),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Д(1)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892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2"/>
                <w:lang w:val="ru-RU" w:eastAsia="en-US" w:bidi="ar-SA"/>
              </w:rPr>
              <w:t xml:space="preserve">I.I. Требования к документам в случае предоставления муниципальной услуги в электронной форме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892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Документы, прилагаемые к уведомлению об окончании строительства, представляемые в электронной форме, направляются в следующих форматах: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1.1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467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xml - для документов, в отношении которых утверждены формы и требования по формированию электронных документов в виде файлов в формате xml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1.2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467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doc, docx, odt - для документов с текстовым содержанием,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не включающим формулы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1.3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467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pdf, jpg, jpeg, png, bmp, tiff - для документов с текстовым содержанием, в том числе включающих формулы и (или) графические изображения, а также документов с графическим содержанием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1.4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467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zip, rar – для сжатых документов в один файл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1.5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467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sig – для открепленной усиленной квалифицированной электронной подписи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892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В случае, если оригиналы документов, прилагаемых к уведомлен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ию об окончании строительства,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опускается), которое осуществляется с сохранением ориентации оригинала документа в разрешении 300-500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2.1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467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«черно-белый» (при отсутствии в документе графических изображений и (или) цветного текста)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2.2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467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«оттенки серого» (при наличии в документе графических изображений, отличных от цветного графического изображения)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2.3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467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«цветной» или «режим полной цветопередачи» (при наличии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в документе цветных графических изображений либо цветного текста)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892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Количество файлов должно соответствовать количеству документов, каждый из котор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ых содержит текстовую и (или) графическую информацию. Документы, прилагаемые заявителем к уведомлению об окончании строительства, представляемые в электронной форме, должны обеспечивать возможность идентифицировать документ и количество листов в документе.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89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2"/>
                <w:lang w:val="ru-RU" w:eastAsia="en-US" w:bidi="ar-SA"/>
              </w:rPr>
              <w:t xml:space="preserve">II. Исчерпывающий перечень документов (сведений), необходимых в соответствии с законодательными или иными нормативными правовыми актами для предоставления муниципальной услуги, находящихс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2"/>
                <w:lang w:val="ru-RU" w:eastAsia="en-US" w:bidi="ar-SA"/>
              </w:rPr>
              <w:t xml:space="preserve">я в распоряжении государственных органов, органов местного самоуправления и подведомственных им организаций и подлежащих представлению в рамках межведомственного информационного взаимодействия, которые заявитель вправе представить по собственной инициативе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1А, 2А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47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Сведения из ЕГРН об основных характеристиках и зарегистрированных правах на земельный участок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97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 – Л, ГБУ ЛО «МФЦ»;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О(э) – ЕПГУ, ПС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[Все],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П(з),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Д(1)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2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1А, 2А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47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Сведения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97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 – Л, ГБУ ЛО «МФЦ»;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К(э) – ЕПГУ, ПС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[Все],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П(з),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Д(1)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892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2"/>
                <w:lang w:val="ru-RU" w:eastAsia="en-US" w:bidi="ar-SA"/>
              </w:rPr>
              <w:t xml:space="preserve">III. Исчерпывающий перечень документов для исправления допущенных опечаток и (или) ошибок в уведомлении о соответствии (уведомлении о несоответствии)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1Б, 2Б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47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highlight w:val="white"/>
                <w:lang w:val="ru-RU" w:eastAsia="en-US" w:bidi="ar-SA"/>
              </w:rPr>
              <w:t xml:space="preserve">Заявление об исправлении допущенных опечаток и ошибок в уведомлении о соответствии,уведомлении об изменении параметров по форме Приложения 4  к настоящему Административному регламенту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97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 – Л, ПС, ГБУ ЛО «МФЦ»;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О(э) – ЕПГУ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[Все],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П(з),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Д(1)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2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1Б, 2Б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47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highlight w:val="white"/>
                <w:lang w:val="ru-RU" w:eastAsia="en-US" w:bidi="ar-SA"/>
              </w:rPr>
              <w:t xml:space="preserve">Документ, удостоверяющий личность заявителя или представителя заявителя, в случае представления заявления 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highlight w:val="white"/>
                <w:lang w:val="ru-RU" w:eastAsia="en-US" w:bidi="ar-SA"/>
              </w:rPr>
              <w:t xml:space="preserve">б исправлении допущенных опечаток и ошибок в уведомлении посредством личного обращения в Администрацию, в том числе через ГБУ ЛО «МФЦ» (в случае представления документов в электронной форме посредством ЕПГУ, представление указанного документа не требуется)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97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 – Л, ГБУ ЛО «МФЦ»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[Все],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Д(1)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3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1Б, 2Б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47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Документ, подтверждающий полномочия представителя заявителя действовать от имени заявителя (в случае обращения за исправление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м допущенных опечаток и ошибок в уведомлении представителя заявителя). В случае представления документов в электронной форме посредством ЕПГУ указанный документ, выданный заявителем, являющимся юридическим лицом, удостоверяется усиленной квалифицированной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нотариуса.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97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 – Л, ГБУ ЛО «МФЦ»;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О(э) –ЕПГУ, ПС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П(з)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Д(1)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892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2"/>
                <w:highlight w:val="white"/>
                <w:lang w:val="ru-RU" w:eastAsia="en-US" w:bidi="ar-SA"/>
              </w:rPr>
              <w:t xml:space="preserve">IV. Исчерпывающий перечень документов для выдачи дубликата уведомления о соответствии (уведомления о несоответствии)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highlight w:val="white"/>
                <w:lang w:val="ru-RU" w:eastAsia="en-US" w:bidi="ar-SA"/>
              </w:rPr>
              <w:t xml:space="preserve">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highlight w:val="white"/>
                <w:lang w:val="ru-RU" w:eastAsia="en-US" w:bidi="ar-SA"/>
              </w:rPr>
              <w:t xml:space="preserve">1В, 2В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47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highlight w:val="white"/>
                <w:lang w:val="ru-RU" w:eastAsia="en-US" w:bidi="ar-SA"/>
              </w:rPr>
              <w:t xml:space="preserve">Заявлением о выдаче дубликата уведомления по форме Приложения 6 к настоящему Административному регламенту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97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highlight w:val="white"/>
                <w:lang w:val="ru-RU" w:eastAsia="en-US" w:bidi="ar-SA"/>
              </w:rPr>
              <w:t xml:space="preserve">О – Л, ПС, ГБУ ЛО «МФЦ»;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highlight w:val="white"/>
                <w:lang w:val="ru-RU" w:eastAsia="en-US" w:bidi="ar-SA"/>
              </w:rPr>
              <w:t xml:space="preserve">О(э) – ЕПГУ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highlight w:val="white"/>
                <w:lang w:val="ru-RU" w:eastAsia="en-US" w:bidi="ar-SA"/>
              </w:rPr>
              <w:t xml:space="preserve">[Все],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highlight w:val="white"/>
                <w:lang w:val="ru-RU" w:eastAsia="en-US" w:bidi="ar-SA"/>
              </w:rPr>
              <w:t xml:space="preserve">П(з),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highlight w:val="white"/>
                <w:lang w:val="ru-RU" w:eastAsia="en-US" w:bidi="ar-SA"/>
              </w:rPr>
              <w:t xml:space="preserve">Д(1)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2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1В, 2В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47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Документ, удостоверяющий личность заявителя или представителя заявителя, в случа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е представления заявления о выдаче дубликата уведомления посредством личного обращения в Администрацию, в том числе через ГБУ ЛО «МФЦ» (в случае представления документов в электронной форме посредством ЕПГУ, представление указанного документа не требуется)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97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 – Л, ГБУ ЛО «МФЦ»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[Все],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Д(1)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3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1В, 2В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47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Документ, подтверждающий полномочия представителя заявителя действовать от имени заявителя (в случа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е обращения за выдачей дубликата уведомления представителя заявителя). В случае представления документов в электронной форме посредством ЕПГУ указанный документ, выданный заявителем, являющимся юридическим лицом, удостоверяется усиленной квалифицированной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нотариуса.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97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 – Л, ГБУ ЛО «МФЦ»;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О(э) –ЕПГУ, ПС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П(з)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Д(1)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655"/>
        <w:ind w:left="0" w:right="0" w:firstLine="0"/>
        <w:jc w:val="right"/>
        <w:spacing w:before="0" w:after="0" w:line="57" w:lineRule="atLeast"/>
      </w:pPr>
      <w:r/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Исчерпывающий перечень оснований для отказа в приеме заявления и документов, необходимых для предоставления муниципальной услуги, 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или отказа в предоставлении муниципальной услуги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Таблица № 3</w:t>
      </w:r>
      <w:r/>
    </w:p>
    <w:tbl>
      <w:tblPr>
        <w:tblStyle w:val="718"/>
        <w:tblW w:w="9893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01"/>
        <w:gridCol w:w="7550"/>
        <w:gridCol w:w="174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№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Перечень оснований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Идентификатор категорий (признаков) заявителей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893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2"/>
                <w:lang w:val="ru-RU" w:eastAsia="en-US" w:bidi="ar-SA"/>
              </w:rPr>
              <w:t xml:space="preserve">I. Исчерпывающий перечень оснований для отказа в приеме документов, необходимых для предоставления муниципальной услуги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1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2"/>
                <w:lang w:val="ru-RU" w:eastAsia="en-US" w:bidi="ar-SA"/>
              </w:rPr>
              <w:t xml:space="preserve">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u w:val="single"/>
                <w:lang w:val="ru-RU" w:eastAsia="en-US" w:bidi="ar-SA"/>
              </w:rPr>
              <w:t xml:space="preserve">Предмет обращения не регламентируется законодательством в рамках услуги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: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Уведомление об окончании строительства представлено в орган государственной власти, орган местного самоуправления, в полномочия которых не входит предоставление услуги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1А, 2А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1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2"/>
                <w:lang w:val="ru-RU" w:eastAsia="en-US" w:bidi="ar-SA"/>
              </w:rPr>
              <w:t xml:space="preserve">2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highlight w:val="white"/>
                <w:u w:val="single"/>
                <w:lang w:val="ru-RU" w:eastAsia="en-US" w:bidi="ar-SA"/>
              </w:rPr>
              <w:t xml:space="preserve">Представленные Заявителем документы не отвечают требованиям, установленным Административным регламентом:</w:t>
            </w:r>
            <w:r>
              <w:rPr>
                <w:rFonts w:ascii="Arial" w:hAnsi="Arial" w:eastAsia="Arial" w:cs="Arial"/>
                <w:sz w:val="22"/>
                <w:szCs w:val="22"/>
                <w:highlight w:val="white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highlight w:val="white"/>
              </w:rPr>
            </w:r>
          </w:p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highlight w:val="white"/>
                <w:lang w:val="ru-RU" w:eastAsia="en-US" w:bidi="ar-SA"/>
              </w:rPr>
              <w:t xml:space="preserve">-представленные документы содержат подчистки и исправления текста;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некорректное/недостоверное заполнение, а также отсутствие заполнения необходимых сведений для предоставления услуги</w:t>
            </w:r>
            <w:r>
              <w:rPr>
                <w:rFonts w:ascii="Arial" w:hAnsi="Arial" w:eastAsia="Arial" w:cs="Arial"/>
                <w:sz w:val="22"/>
                <w:szCs w:val="22"/>
                <w:highlight w:val="white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1А, 2А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1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2"/>
                <w:lang w:val="ru-RU" w:eastAsia="en-US" w:bidi="ar-SA"/>
              </w:rPr>
              <w:t xml:space="preserve">2.1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highlight w:val="white"/>
                <w:lang w:val="ru-RU" w:eastAsia="en-US" w:bidi="ar-SA"/>
              </w:rPr>
              <w:t xml:space="preserve">Представленные документы утратили силу на день обращения за получением услуги</w:t>
            </w:r>
            <w:r>
              <w:rPr>
                <w:rFonts w:ascii="Arial" w:hAnsi="Arial" w:eastAsia="Arial" w:cs="Arial"/>
                <w:sz w:val="22"/>
                <w:szCs w:val="22"/>
                <w:highlight w:val="white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highlight w:val="white"/>
              </w:rPr>
            </w:r>
          </w:p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highlight w:val="white"/>
                <w:lang w:val="ru-RU" w:eastAsia="en-US" w:bidi="ar-SA"/>
              </w:rPr>
              <w:t xml:space="preserve">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</w:t>
            </w:r>
            <w:r>
              <w:rPr>
                <w:rFonts w:ascii="Arial" w:hAnsi="Arial" w:eastAsia="Arial" w:cs="Arial"/>
                <w:sz w:val="22"/>
                <w:szCs w:val="22"/>
                <w:highlight w:val="white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1А, 2А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1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2"/>
                <w:lang w:val="ru-RU" w:eastAsia="en-US" w:bidi="ar-SA"/>
              </w:rPr>
              <w:t xml:space="preserve">2.2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Уведомле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ие об окончании строительства и документы, указанные в пунктах 2 – 2.3 раздела I Таблицы № 2 Приложения 1 настоящего Административного регламента, представлены в электронной форме с нарушением требований, установленных Разделом I.I Таблицы № 2 Приложения 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1А, 2А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1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2"/>
                <w:lang w:val="ru-RU" w:eastAsia="en-US" w:bidi="ar-SA"/>
              </w:rPr>
              <w:t xml:space="preserve">2.3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1А, 2А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893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2"/>
                <w:lang w:val="ru-RU" w:eastAsia="en-US" w:bidi="ar-SA"/>
              </w:rPr>
              <w:t xml:space="preserve">II. Исчерпывающий перечень оснований для приостановления предоставления муниципальной услуги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1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2"/>
                <w:lang w:val="ru-RU" w:eastAsia="en-US" w:bidi="ar-SA"/>
              </w:rPr>
              <w:t xml:space="preserve">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1А, 2А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893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2"/>
                <w:lang w:val="ru-RU" w:eastAsia="en-US" w:bidi="ar-SA"/>
              </w:rPr>
              <w:t xml:space="preserve">III. Исчерпывающий перечень оснований для отказа в предоставлении муниципальной услуги (исчерпывающий перечень оснований для направления заявителю уведомления о несоответствии)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1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2"/>
                <w:lang w:val="ru-RU" w:eastAsia="en-US" w:bidi="ar-SA"/>
              </w:rPr>
              <w:t xml:space="preserve">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Параметры построенного или реконструированного объекта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 индивидуального жилищного строительства или садового дома не соответствуют указанным в пункте 1 части 19 статьи 55 Градостроительного кодекса РФ предельным параметрам разрешенного строительства, реконструкции объектов капитального строительства, установле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Градостроительным кодексом Российской Федерации, другими федеральными законами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1А, 2А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1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2"/>
                <w:lang w:val="ru-RU" w:eastAsia="en-US" w:bidi="ar-SA"/>
              </w:rPr>
              <w:t xml:space="preserve">2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Внешний облик объекта индивидуального жилищного строительства или садового дома не соответствует описанию внешнего облика таких объекта или до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ма, являющемуся приложением к уведомлению о планируемом строительстве, или типовому архитектурному решению, указанному в уведомлении о планируемом строительстве, или застройщику было направлено уведомление о несоответствии указанных в уведомлении о планиру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основанию,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указанному в пункте 4 части 10 статьи 51.1 Градостроительного кодекса РФ,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значения;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1А, 2А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1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2"/>
                <w:lang w:val="ru-RU" w:eastAsia="en-US" w:bidi="ar-SA"/>
              </w:rPr>
              <w:t xml:space="preserve">3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Вид разрешенног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1А, 2А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1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2"/>
                <w:lang w:val="ru-RU" w:eastAsia="en-US" w:bidi="ar-SA"/>
              </w:rPr>
              <w:t xml:space="preserve">4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Размещение объекта индивидуального жилищного строительства или садового дома не доп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ускается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 капитального строительства не введен в эксплуатацию.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1А, 2А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893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2"/>
                <w:lang w:val="ru-RU" w:eastAsia="en-US" w:bidi="ar-SA"/>
              </w:rPr>
              <w:t xml:space="preserve">IV. Исчерпывающий перечень оснований для возврата заявителю уведомления и прилагаемые к нему документы без рассмотрения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1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2"/>
                <w:lang w:val="ru-RU" w:eastAsia="en-US" w:bidi="ar-SA"/>
              </w:rPr>
              <w:t xml:space="preserve">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u w:val="single"/>
                <w:lang w:val="ru-RU" w:eastAsia="en-US" w:bidi="ar-SA"/>
              </w:rPr>
              <w:t xml:space="preserve">Уведомление об окончании строительства оформлено не в соответствии с Административным регламентом, отсутствуют следующие сведения: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- фамилия, имя, отчество (при наличии), место жительства Застройщика, реквизиты документа, удостоверяющего личность (для физического лица);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- наименование и место нахождения Застройщика (для юридического лица), а также государс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случая, если заявителем является иностранное юридическое лицо;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- кадастровый номер земельного участка (при его наличии), адрес или описание местоположения земельного участка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- сведения о праве Застройщика на земельный участок, а также сведения о наличии прав иных лиц на земельный участок (при наличии таких лиц);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- сведения о виде разрешенного использования земельного участка и объекта капитального строительства (объекта индивидуального жилищного строительства или садового дома);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- сведения о том, что объект индивидуального жилищного строительства или садовый дом не предназначен для раздела на самостоятельные объекты недвижимости;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- почтовый адрес и (или) адрес электронной почты для связи с застройщиком;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- сведения о параметрах построенного или реконструированного объекта индивидуального жилищного строительства или садового дома;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- сведения об оплате государственной пошлины за осуществление государственной регистрации прав;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- сведения о способе направления застройщику уведомления о соответствии построенных или реконструированных объекта индивидуального жилищного строительства или садов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деятельности;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1А, 2А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1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2"/>
                <w:lang w:val="ru-RU" w:eastAsia="en-US" w:bidi="ar-SA"/>
              </w:rPr>
              <w:t xml:space="preserve">2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Заявителем: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отсутствие документов, прилагаемых к уведомлению об окончании строительства в соответствии с пунктом 2.6 настоящего Административного регламента;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1А, 2А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1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2"/>
                <w:lang w:val="ru-RU" w:eastAsia="en-US" w:bidi="ar-SA"/>
              </w:rPr>
              <w:t xml:space="preserve">3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u w:val="single"/>
                <w:lang w:val="ru-RU" w:eastAsia="en-US" w:bidi="ar-SA"/>
              </w:rPr>
              <w:t xml:space="preserve">Представленные заявителем документы недействительны/указанные в заявлении сведения недостоверны: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Уведомление об око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нчании строительства поступило после истечения десяти лет со дня поступления уведомления о планируемом строительстве, в соответствии с которым осуществлялись строительство или реконструкция объекта индивидуального жилищного строительства или садового дома;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1А, 2А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1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2"/>
                <w:lang w:val="ru-RU" w:eastAsia="en-US" w:bidi="ar-SA"/>
              </w:rPr>
              <w:t xml:space="preserve">3.1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Уведомление о планируемом строительстве ранее не направлялось (в том числе было возвращено застройщику в соответствии с частью 6 статьи 51.1 Градостроительного кодекса Российской Федерации).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1А, 2А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893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2"/>
                <w:lang w:val="ru-RU" w:eastAsia="en-US" w:bidi="ar-SA"/>
              </w:rPr>
              <w:t xml:space="preserve">V. Исчерпывающий перечень оснований для отказа в исправлении допущенных опечаток и (или) ошибок в уведомлении о соответствии (уведомлении о несоответствии)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1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2"/>
                <w:lang w:val="ru-RU" w:eastAsia="en-US" w:bidi="ar-SA"/>
              </w:rPr>
              <w:t xml:space="preserve">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u w:val="single"/>
                <w:lang w:val="ru-RU" w:eastAsia="en-US" w:bidi="ar-SA"/>
              </w:rPr>
              <w:t xml:space="preserve">Заявление подано лицом, не уполномоченным на осуществление таких действий: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- несоответствие заявителя кругу лиц, указанных в пункте 1.2 настоящего Административного регламента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1Б, 2Б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1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2"/>
                <w:lang w:val="ru-RU" w:eastAsia="en-US" w:bidi="ar-SA"/>
              </w:rPr>
              <w:t xml:space="preserve">2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u w:val="single"/>
                <w:lang w:val="ru-RU" w:eastAsia="en-US" w:bidi="ar-SA"/>
              </w:rPr>
              <w:t xml:space="preserve">Представленные заявителем документы не отвечают требованиям, установленным административным регламентом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: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- отсутствие факта допущения опечаток и ошибок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2"/>
                <w:lang w:val="ru-RU" w:eastAsia="en-US" w:bidi="ar-SA"/>
              </w:rPr>
              <w:t xml:space="preserve">в уведомлении о соответствии (уведомлении о несоответствии)</w:t>
            </w:r>
            <w:r>
              <w:rPr>
                <w:rFonts w:ascii="Arial" w:hAnsi="Arial" w:eastAsia="Arial" w:cs="Arial"/>
                <w:b w:val="0"/>
                <w:bCs w:val="0"/>
                <w:sz w:val="22"/>
                <w:szCs w:val="22"/>
              </w:rPr>
            </w:r>
            <w:r>
              <w:rPr>
                <w:rFonts w:ascii="Arial" w:hAnsi="Arial" w:eastAsia="Arial" w:cs="Arial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1Б, 2Б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893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2"/>
                <w:lang w:val="ru-RU" w:eastAsia="en-US" w:bidi="ar-SA"/>
              </w:rPr>
              <w:t xml:space="preserve">VI. Исчерпывающий перечень оснований для отказа в выдаче дубликата уведомления о соответствии (уведомления о несоответствии)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1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2"/>
                <w:lang w:val="ru-RU" w:eastAsia="en-US" w:bidi="ar-SA"/>
              </w:rPr>
              <w:t xml:space="preserve">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u w:val="single"/>
                <w:lang w:val="ru-RU" w:eastAsia="en-US" w:bidi="ar-SA"/>
              </w:rPr>
              <w:t xml:space="preserve">Заявление подано лицом, не уполномоченным на осуществление таких действий: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- несоответствие заявителя кругу лиц, указанных в пункте 1.2 настоящего Административного регламента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1В, 2В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655"/>
        <w:ind w:left="0" w:right="0" w:firstLine="0"/>
        <w:jc w:val="right"/>
        <w:spacing w:before="0" w:after="0" w:line="57" w:lineRule="atLeast"/>
      </w:pPr>
      <w:r/>
      <w:r/>
    </w:p>
    <w:p>
      <w:pPr>
        <w:pStyle w:val="655"/>
        <w:ind w:left="0" w:right="0" w:firstLine="0"/>
        <w:jc w:val="center"/>
        <w:spacing w:before="0" w:after="0" w:line="57" w:lineRule="atLeas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u w:val="singl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u w:val="singl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u w:val="single"/>
        </w:rPr>
      </w:r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Приложение 2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 Административному регламенту</w:t>
      </w:r>
      <w:r/>
    </w:p>
    <w:p>
      <w:pPr>
        <w:pStyle w:val="655"/>
        <w:ind w:left="0" w:right="0" w:firstLine="0"/>
        <w:jc w:val="right"/>
        <w:spacing w:before="0" w:after="0" w:line="57" w:lineRule="atLeas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предоставлению муниципальной услуги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u w:val="singl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u w:val="single"/>
        </w:rPr>
      </w:r>
    </w:p>
    <w:p>
      <w:pPr>
        <w:ind w:left="0" w:right="0" w:firstLine="0"/>
        <w:jc w:val="center"/>
        <w:spacing w:before="0" w:after="0" w:line="57" w:lineRule="atLeas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highlight w:val="none"/>
          <w:u w:val="singl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u w:val="singl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u w:val="single"/>
        </w:rPr>
      </w:r>
    </w:p>
    <w:p>
      <w:pPr>
        <w:ind w:left="0" w:right="0" w:firstLine="0"/>
        <w:jc w:val="center"/>
        <w:spacing w:before="0" w:after="0" w:line="57" w:lineRule="atLeas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u w:val="single"/>
        </w:rPr>
        <w:t xml:space="preserve">Формы запросов для предоставления муниципальной услуги.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u w:val="singl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u w:val="single"/>
        </w:rPr>
      </w:r>
    </w:p>
    <w:p>
      <w:pPr>
        <w:pStyle w:val="655"/>
        <w:ind w:left="0" w:right="0" w:firstLine="0"/>
        <w:jc w:val="center"/>
        <w:spacing w:before="0" w:after="0" w:line="57" w:lineRule="atLeast"/>
        <w:rPr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u w:val="single"/>
        </w:rPr>
        <w:t xml:space="preserve">Формы решений о предоставлении (отказе в предоставлении)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b/>
          <w:color w:val="000000"/>
          <w:sz w:val="28"/>
          <w:u w:val="single"/>
        </w:rPr>
        <w:t xml:space="preserve">муниципальной услуги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/>
      <w:r/>
    </w:p>
    <w:p>
      <w:pPr>
        <w:pStyle w:val="655"/>
        <w:ind w:left="0" w:right="0" w:firstLine="0"/>
        <w:jc w:val="right"/>
        <w:spacing w:before="0" w:after="0" w:line="57" w:lineRule="atLeast"/>
      </w:pPr>
      <w:r/>
      <w:r/>
    </w:p>
    <w:p>
      <w:pPr>
        <w:pStyle w:val="655"/>
        <w:ind w:left="0" w:right="0" w:firstLine="0"/>
        <w:jc w:val="right"/>
        <w:spacing w:before="0" w:after="0" w:line="57" w:lineRule="atLeast"/>
      </w:pPr>
      <w:r/>
      <w:r/>
    </w:p>
    <w:p>
      <w:pPr>
        <w:pStyle w:val="655"/>
        <w:ind w:left="0" w:right="0" w:firstLine="0"/>
        <w:jc w:val="right"/>
        <w:spacing w:before="0" w:after="0" w:line="57" w:lineRule="atLeast"/>
      </w:pPr>
      <w:r/>
      <w:r/>
    </w:p>
    <w:p>
      <w:pPr>
        <w:pStyle w:val="655"/>
        <w:ind w:left="0" w:right="0" w:firstLine="709"/>
        <w:jc w:val="both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Приказом Минстроя России от 19.09.2018 № 591/пр «Об утверждении форм уведомлений, необходимых для строительс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тва или реконструкции объекта индивидуального жилищного строительства или садового дома»Форма уведомления о планируемых строительстве или реконструкции объекта индивидуального жилищного строительства или садового дома» (далее — Приказ № 591/пр) утверждены:</w:t>
      </w:r>
      <w:r/>
    </w:p>
    <w:p>
      <w:pPr>
        <w:pStyle w:val="655"/>
        <w:ind w:left="0" w:right="0" w:firstLine="709"/>
        <w:jc w:val="both"/>
        <w:spacing w:before="0" w:after="0" w:line="57" w:lineRule="atLeast"/>
      </w:pPr>
      <w:r/>
      <w:r/>
    </w:p>
    <w:p>
      <w:pPr>
        <w:pStyle w:val="655"/>
        <w:ind w:left="0" w:right="0" w:firstLine="709"/>
        <w:jc w:val="both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- </w:t>
      </w: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Форма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уведомления об окончании строительства или реконструкции объекта индивидуального жилищного строительства или садового дома (Приложение №5 к Приказу № 591/пр);</w:t>
      </w:r>
      <w:r/>
    </w:p>
    <w:p>
      <w:pPr>
        <w:pStyle w:val="655"/>
        <w:ind w:left="0" w:right="0" w:firstLine="709"/>
        <w:jc w:val="both"/>
        <w:spacing w:before="0" w:after="0" w:line="57" w:lineRule="atLeast"/>
      </w:pPr>
      <w:r/>
      <w:r/>
    </w:p>
    <w:p>
      <w:pPr>
        <w:pStyle w:val="655"/>
        <w:ind w:left="0" w:right="0" w:firstLine="709"/>
        <w:jc w:val="both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-</w:t>
      </w: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Форма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(Приложение №6 к Приказу № 591/пр);</w:t>
      </w:r>
      <w:r/>
    </w:p>
    <w:p>
      <w:pPr>
        <w:pStyle w:val="655"/>
        <w:ind w:left="0" w:right="0" w:firstLine="709"/>
        <w:jc w:val="both"/>
        <w:spacing w:before="0" w:after="0" w:line="57" w:lineRule="atLeast"/>
      </w:pPr>
      <w:r/>
      <w:r/>
    </w:p>
    <w:p>
      <w:pPr>
        <w:pStyle w:val="655"/>
        <w:ind w:left="0" w:right="0" w:firstLine="709"/>
        <w:jc w:val="both"/>
        <w:spacing w:before="0" w:after="0" w:line="57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-</w:t>
      </w: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Форма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(Приложению№7 к Приказу № 591/пр);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120" w:right="120" w:firstLine="0"/>
      </w:pPr>
      <w:r>
        <w:br w:type="page" w:clear="all"/>
      </w:r>
      <w:r/>
    </w:p>
    <w:p>
      <w:pPr>
        <w:pStyle w:val="655"/>
        <w:ind w:left="120" w:right="120" w:firstLine="0"/>
        <w:spacing w:before="0" w:after="200"/>
      </w:pPr>
      <w:r/>
      <w:r/>
    </w:p>
    <w:p>
      <w:pPr>
        <w:pStyle w:val="655"/>
        <w:ind w:left="0" w:right="0" w:firstLine="0"/>
        <w:jc w:val="right"/>
        <w:spacing w:before="0" w:after="0" w:line="57" w:lineRule="atLeast"/>
        <w:rPr>
          <w:sz w:val="28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Приложение 3</w:t>
      </w:r>
      <w:r>
        <w:rPr>
          <w:sz w:val="28"/>
        </w:rPr>
      </w:r>
      <w:r>
        <w:rPr>
          <w:sz w:val="28"/>
        </w:rPr>
      </w:r>
    </w:p>
    <w:p>
      <w:pPr>
        <w:pStyle w:val="655"/>
        <w:ind w:left="0" w:right="0" w:firstLine="0"/>
        <w:jc w:val="right"/>
        <w:spacing w:before="0" w:after="0" w:line="57" w:lineRule="atLeast"/>
        <w:rPr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 Административному регламенту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709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предоставлению муниципальной услуги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/>
      <w:r/>
    </w:p>
    <w:p>
      <w:pPr>
        <w:pStyle w:val="655"/>
        <w:ind w:left="0" w:right="0" w:firstLine="0"/>
        <w:jc w:val="right"/>
        <w:spacing w:before="0" w:after="0" w:line="57" w:lineRule="atLeast"/>
      </w:pPr>
      <w:r/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ФОРМА</w:t>
      </w:r>
      <w:r/>
    </w:p>
    <w:p>
      <w:pPr>
        <w:pStyle w:val="655"/>
        <w:ind w:left="0" w:right="0" w:firstLine="0"/>
        <w:spacing w:before="0" w:after="0" w:line="57" w:lineRule="atLeast"/>
      </w:pPr>
      <w:r/>
      <w:r/>
    </w:p>
    <w:p>
      <w:pPr>
        <w:pStyle w:val="655"/>
        <w:ind w:left="0" w:right="0" w:firstLine="0"/>
        <w:spacing w:before="0" w:after="0" w:line="57" w:lineRule="atLeast"/>
      </w:pPr>
      <w:r/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Кому _____________________________________________________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(фамилия, имя, отчество (при наличии) застройщика, ОГРНИП (для физического 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лица, зарегистрированного в качестве индивидуального предпринимателя) - для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физического лица, полное наименование застройщика, ИНН*, 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ОГРН - для юридического лица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почтовый индекс и адрес, телефон, адрес электронной почты застройщика)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/>
      <w:r/>
    </w:p>
    <w:p>
      <w:pPr>
        <w:pStyle w:val="655"/>
        <w:ind w:left="0" w:right="0" w:firstLine="0"/>
        <w:spacing w:before="0" w:after="0" w:line="57" w:lineRule="atLeast"/>
      </w:pPr>
      <w:r/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Р Е Ш Е Н И Е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об отказе в приеме документов 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/>
      <w:r/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_________________________________________________________________________________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(наименование уполномоченного на выдачу разрешений на строительство органа местного самоуправления)</w:t>
      </w:r>
      <w:r/>
    </w:p>
    <w:p>
      <w:pPr>
        <w:pStyle w:val="655"/>
        <w:ind w:left="0" w:right="0" w:firstLine="0"/>
        <w:spacing w:before="0" w:after="0" w:line="57" w:lineRule="atLeast"/>
      </w:pPr>
      <w:r/>
      <w:r/>
    </w:p>
    <w:p>
      <w:pPr>
        <w:pStyle w:val="655"/>
        <w:ind w:left="0" w:right="0" w:firstLine="0"/>
        <w:jc w:val="both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приеме документов для предоставления услуги "Направление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а о градостроительной деятельности либо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деятельности" Вам отказано по следующим основаниям:</w:t>
      </w:r>
      <w:r/>
    </w:p>
    <w:p>
      <w:pPr>
        <w:pStyle w:val="655"/>
        <w:ind w:left="0" w:right="0" w:firstLine="0"/>
        <w:jc w:val="both"/>
        <w:spacing w:before="0" w:after="0" w:line="57" w:lineRule="atLeast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eastAsia="Times New Roman" w:cs="Times New Roman"/>
          <w:color w:val="000000"/>
          <w:sz w:val="24"/>
        </w:rPr>
      </w:r>
    </w:p>
    <w:tbl>
      <w:tblPr>
        <w:tblStyle w:val="718"/>
        <w:tblW w:w="9750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931"/>
        <w:gridCol w:w="4369"/>
        <w:gridCol w:w="345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31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 №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пункта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Административного регламента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369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Наименование основания для отказа в соответствии с Административным регламентом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50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Разъяснение причин отказа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в приеме документов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3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пункт 1 раздела I Таблицы № 3 Приложения 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369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Уведомление об окончании строительства представлено в орган государственной власти, орган местного самоуправления, в полномочия которых не входит предоставление услуги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2"/>
                <w:lang w:val="ru-RU" w:eastAsia="en-US" w:bidi="ar-SA"/>
              </w:rPr>
              <w:t xml:space="preserve">Указывается, какое ведомство предоставляет услугу, информация о его местонахождении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3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пункт 2 раздела I Таблицы № 3 Приложения 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369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Представленные документы содержат подчистки и исправления текста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2"/>
                <w:lang w:val="ru-RU" w:eastAsia="en-US" w:bidi="ar-SA"/>
              </w:rPr>
              <w:t xml:space="preserve">Указывается исчерпывающий перечень документов, содержащих подчистки и исправления текста, не заверенные в порядке, установленном законодательством Российской Федерации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3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пункт 2.1 раздела I Таблицы № 3 Приложения 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369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Представленные документы утратили силу на момент обращения за услугой: 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2"/>
                <w:lang w:val="ru-RU" w:eastAsia="en-US" w:bidi="ar-SA"/>
              </w:rPr>
              <w:t xml:space="preserve">Указывается исчерпывающий перечень документов, утративших силу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3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пункт 2.2 раздела I Таблицы № 3 Приложения 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369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Уведомление об окончании строительства и документы, необходимые для предоставления услуги, поданы в электронной форме с нарушением требований, установленных Разделом I.I. Таблицы № 2 Приложения 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2"/>
                <w:lang w:val="ru-RU" w:eastAsia="en-US" w:bidi="ar-SA"/>
              </w:rPr>
              <w:t xml:space="preserve">Указывается исчерпывающий перечень документов, поданных с нарушением указанных требований, а также нарушенные требования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3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пункт 2.3 раздела I Таблицы № 3 Приложения 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369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2"/>
                <w:lang w:val="ru-RU" w:eastAsia="en-US" w:bidi="ar-SA"/>
              </w:rPr>
              <w:t xml:space="preserve">Указывается исчерпывающий перечень документов, содержащих повреждения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655"/>
        <w:ind w:left="0" w:right="0" w:firstLine="0"/>
        <w:jc w:val="center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0"/>
        <w:jc w:val="left"/>
        <w:spacing w:before="0" w:after="0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Дополнительно информируем: ______________________________________________________ _________________________________________________________________________________.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(указывается информация, необходимая для устранения оснований для отказа в приеме документов, необходимых для предоставления услуги, а также иная дополнительная информация при наличии)</w:t>
      </w:r>
      <w:r/>
    </w:p>
    <w:p>
      <w:pPr>
        <w:pStyle w:val="655"/>
        <w:ind w:left="0" w:right="0" w:firstLine="0"/>
        <w:spacing w:before="0" w:after="0" w:line="57" w:lineRule="atLeast"/>
      </w:pPr>
      <w:r/>
      <w:r/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Приложение: _____________________________________________________________________ _________________________________________________________________________________.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(прилагаются документы, представленные заявителем)</w:t>
      </w:r>
      <w:r/>
    </w:p>
    <w:p>
      <w:pPr>
        <w:pStyle w:val="655"/>
        <w:ind w:left="0" w:right="0" w:firstLine="0"/>
        <w:spacing w:before="0" w:after="0" w:line="57" w:lineRule="atLeast"/>
      </w:pPr>
      <w:r/>
      <w:r/>
    </w:p>
    <w:tbl>
      <w:tblPr>
        <w:tblStyle w:val="718"/>
        <w:tblW w:w="9354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123"/>
        <w:gridCol w:w="551"/>
        <w:gridCol w:w="1669"/>
        <w:gridCol w:w="656"/>
        <w:gridCol w:w="335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3123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1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1669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6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3355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23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  <w:lang w:val="ru-RU" w:eastAsia="en-US" w:bidi="ar-SA"/>
              </w:rPr>
              <w:t xml:space="preserve">(должность)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9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  <w:lang w:val="ru-RU" w:eastAsia="en-US" w:bidi="ar-SA"/>
              </w:rPr>
              <w:t xml:space="preserve">(подпись)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6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55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  <w:lang w:val="ru-RU" w:eastAsia="en-US" w:bidi="ar-SA"/>
              </w:rPr>
              <w:t xml:space="preserve">(фамилия, имя, отчество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  <w:lang w:val="ru-RU" w:eastAsia="en-US" w:bidi="ar-SA"/>
              </w:rPr>
              <w:t xml:space="preserve">(при наличии)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655"/>
        <w:ind w:left="0" w:right="0" w:firstLine="0"/>
        <w:spacing w:before="0" w:after="0" w:line="57" w:lineRule="atLeast"/>
      </w:pPr>
      <w:r/>
      <w:r/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Дата</w:t>
      </w:r>
      <w:r/>
    </w:p>
    <w:p>
      <w:pPr>
        <w:pStyle w:val="655"/>
        <w:ind w:left="0" w:right="0" w:firstLine="0"/>
        <w:spacing w:before="0" w:after="0" w:line="57" w:lineRule="atLeast"/>
      </w:pPr>
      <w:r/>
      <w:r/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___________________________________________________________________</w:t>
      </w:r>
      <w:r/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*Сведения об ИНН в отношении иностранного юридического лица не указываются.</w:t>
      </w:r>
      <w:r/>
    </w:p>
    <w:p>
      <w:pPr>
        <w:pStyle w:val="655"/>
        <w:ind w:left="0" w:right="0" w:firstLine="0"/>
        <w:spacing w:before="0" w:after="0" w:line="57" w:lineRule="atLeast"/>
      </w:pPr>
      <w:r/>
      <w:r/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120" w:right="120" w:firstLine="0"/>
      </w:pPr>
      <w:r>
        <w:br w:type="page" w:clear="all"/>
      </w:r>
      <w:r/>
    </w:p>
    <w:p>
      <w:pPr>
        <w:pStyle w:val="655"/>
        <w:ind w:left="0" w:right="0" w:firstLine="0"/>
        <w:jc w:val="right"/>
        <w:spacing w:before="0" w:after="0" w:line="57" w:lineRule="atLeast"/>
        <w:rPr>
          <w:sz w:val="28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Приложение 4</w:t>
      </w:r>
      <w:r>
        <w:rPr>
          <w:sz w:val="28"/>
        </w:rPr>
      </w:r>
      <w:r>
        <w:rPr>
          <w:sz w:val="28"/>
        </w:rPr>
      </w:r>
    </w:p>
    <w:p>
      <w:pPr>
        <w:pStyle w:val="655"/>
        <w:ind w:left="0" w:right="0" w:firstLine="0"/>
        <w:jc w:val="right"/>
        <w:spacing w:before="0" w:after="0" w:line="5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 Административному регламенту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предоставлению муниципальной услуги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/>
      <w:r/>
    </w:p>
    <w:p>
      <w:pPr>
        <w:pStyle w:val="655"/>
        <w:ind w:left="0" w:right="0" w:firstLine="0"/>
        <w:jc w:val="right"/>
        <w:spacing w:before="0" w:after="0" w:line="57" w:lineRule="atLeast"/>
      </w:pPr>
      <w:r/>
      <w:r/>
    </w:p>
    <w:p>
      <w:pPr>
        <w:pStyle w:val="655"/>
        <w:ind w:left="0" w:right="0" w:firstLine="0"/>
        <w:spacing w:before="0" w:after="0" w:line="57" w:lineRule="atLeast"/>
      </w:pPr>
      <w:r/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ФОРМА</w:t>
      </w:r>
      <w:r/>
    </w:p>
    <w:p>
      <w:pPr>
        <w:pStyle w:val="655"/>
        <w:ind w:left="0" w:right="0" w:firstLine="0"/>
        <w:spacing w:before="0" w:after="0" w:line="57" w:lineRule="atLeast"/>
      </w:pPr>
      <w:r/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З А Я В Л Е Н И Е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об исправлении допущенных опечаток и ошибок в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уведомлении о соответствии построенных или реконструированных объекта индивидуального жилищного строительства или садового дома (уведомлении о несоответствии) требованиям законодательства о градостроительной деятельности *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(далее - уведомление)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"__" __________ 20___ г.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/>
      <w:r/>
    </w:p>
    <w:tbl>
      <w:tblPr>
        <w:tblStyle w:val="718"/>
        <w:tblW w:w="9751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24"/>
        <w:gridCol w:w="2925"/>
        <w:gridCol w:w="1793"/>
        <w:gridCol w:w="140"/>
        <w:gridCol w:w="3968"/>
      </w:tblGrid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97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righ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97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righ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  <w:lang w:val="ru-RU" w:eastAsia="en-US" w:bidi="ar-SA"/>
              </w:rPr>
              <w:t xml:space="preserve">(наименование уполномоченного на выдачу разрешений на строительство федерального органа исполнительной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  <w:lang w:val="ru-RU" w:eastAsia="en-US" w:bidi="ar-SA"/>
              </w:rPr>
              <w:t xml:space="preserve">власти, органа исполнительной власти субъекта Российской Федерации,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  <w:lang w:val="ru-RU" w:eastAsia="en-US" w:bidi="ar-SA"/>
              </w:rPr>
              <w:t xml:space="preserve">органа местного самоуправления)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Прошу исправить допущенную опечатку/ ошибку в уведомлении.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9750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2"/>
                <w:lang w:val="ru-RU" w:eastAsia="en-US" w:bidi="ar-SA"/>
              </w:rPr>
              <w:t xml:space="preserve">1. Сведения о заявителе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924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1.1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485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Сведения о физическом лице, в случае если заявителем является физическое лицо: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396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924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1.1.1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485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Фамилия, имя, отчество (при наличии)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396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924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1.1.2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485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Место жительства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396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924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1.1.3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485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Реквизиты документа, удостоверяющего личность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396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924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1.2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485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Сведения о юридическом лице, в случае если заявителем является юридическое лицо: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396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924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1.2.1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485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Полное наименование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396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924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1.2.2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485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Место нахождения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396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924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1.2.3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485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396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>
          <w:trHeight w:val="120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924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1.2.4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485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Идентификационный номер налогоплательщика, за исключением случая, если заявителем является иностранное юридическое лицо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396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975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2"/>
                <w:lang w:val="ru-RU" w:eastAsia="en-US" w:bidi="ar-SA"/>
              </w:rPr>
              <w:t xml:space="preserve">2. Сведения о выданном уведомлении, содержащем опечатку/ ошибку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924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№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2925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Орган, выдавший уведомление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1793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Номер документа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410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Дата документа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924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2925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1793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410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655"/>
        <w:ind w:left="0" w:right="0" w:firstLine="0"/>
        <w:jc w:val="center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0"/>
        <w:jc w:val="center"/>
        <w:spacing w:before="0" w:after="0" w:line="57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</w:rPr>
      </w:r>
    </w:p>
    <w:p>
      <w:pPr>
        <w:pStyle w:val="655"/>
        <w:ind w:left="0" w:right="0" w:firstLine="0"/>
        <w:jc w:val="center"/>
        <w:spacing w:before="0" w:after="0" w:line="57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3. Обоснование для внесения исправлений в уведомление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</w:rPr>
      </w:r>
    </w:p>
    <w:tbl>
      <w:tblPr>
        <w:tblStyle w:val="718"/>
        <w:tblW w:w="975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68"/>
        <w:gridCol w:w="2275"/>
        <w:gridCol w:w="3024"/>
        <w:gridCol w:w="368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№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75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Данные (сведения), указанные в уведомлении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24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Данные (сведения), которые необходимо указать в уведомлении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83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Обоснование с указанием реквизита (-ов) документа (-ов), документации, на основании которых принималось решение о выдаче уведомления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>
          <w:trHeight w:val="4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75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24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83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655"/>
        <w:ind w:left="0" w:right="0" w:firstLine="0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0"/>
        <w:spacing w:before="0" w:after="0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Приложение: _________________________________________________________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Номер телефона и адрес электронной почты для связи: _____________________</w:t>
      </w:r>
      <w:r/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Результат рассмотрения настоящего заявления прошу:</w:t>
      </w:r>
      <w:r/>
    </w:p>
    <w:tbl>
      <w:tblPr>
        <w:tblStyle w:val="718"/>
        <w:tblW w:w="975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022"/>
        <w:gridCol w:w="78"/>
        <w:gridCol w:w="2142"/>
        <w:gridCol w:w="78"/>
        <w:gridCol w:w="3014"/>
        <w:gridCol w:w="1417"/>
      </w:tblGrid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334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334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выдать на бумажном носителе при личном обращении в Администрацию либо в многофункциональный центр предоставления государственных и муниципальных услуг,расположенный по адресу: _______________________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334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направить на бумажном носителе на почтовый адрес: ____________________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75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0"/>
                <w:szCs w:val="22"/>
                <w:lang w:val="ru-RU" w:eastAsia="en-US" w:bidi="ar-SA"/>
              </w:rPr>
              <w:t xml:space="preserve">Указывается один из перечисленных способов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3022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78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right w:w="0" w:type="dxa"/>
            </w:tcMar>
            <w:tcW w:w="2142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78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right w:w="0" w:type="dxa"/>
            </w:tcMar>
            <w:tcW w:w="4431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302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7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214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  <w:lang w:val="ru-RU" w:eastAsia="en-US" w:bidi="ar-SA"/>
              </w:rPr>
              <w:t xml:space="preserve">(подпись)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7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443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  <w:lang w:val="ru-RU" w:eastAsia="en-US" w:bidi="ar-SA"/>
              </w:rPr>
              <w:t xml:space="preserve">(фамилия, имя, отчество (при наличии)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655"/>
        <w:ind w:left="0" w:right="0" w:firstLine="0"/>
        <w:spacing w:before="0" w:after="0" w:line="57" w:lineRule="atLeast"/>
      </w:pPr>
      <w:r>
        <w:br w:type="textWrapping" w:clear="all"/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______________________________________________________________________</w:t>
      </w:r>
      <w:r/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* Нужное подчеркнуть</w:t>
      </w:r>
      <w:r/>
    </w:p>
    <w:p>
      <w:pPr>
        <w:pStyle w:val="655"/>
        <w:ind w:left="120" w:right="120" w:firstLine="0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  <w:ind w:left="0" w:right="0" w:firstLine="709"/>
        <w:jc w:val="both"/>
        <w:spacing w:before="0" w:after="0" w:line="57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  <w:ind w:left="120" w:right="120" w:firstLine="0"/>
      </w:pPr>
      <w:r>
        <w:br w:type="page" w:clear="all"/>
      </w:r>
      <w:r/>
    </w:p>
    <w:p>
      <w:pPr>
        <w:pStyle w:val="655"/>
        <w:ind w:left="0" w:right="0" w:firstLine="0"/>
        <w:jc w:val="right"/>
        <w:spacing w:before="0" w:after="0" w:line="57" w:lineRule="atLeast"/>
        <w:rPr>
          <w:sz w:val="28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Приложение 5</w:t>
      </w:r>
      <w:r>
        <w:rPr>
          <w:sz w:val="28"/>
        </w:rPr>
      </w:r>
      <w:r>
        <w:rPr>
          <w:sz w:val="28"/>
        </w:rPr>
      </w:r>
    </w:p>
    <w:p>
      <w:pPr>
        <w:pStyle w:val="655"/>
        <w:ind w:left="0" w:right="0" w:firstLine="0"/>
        <w:jc w:val="right"/>
        <w:spacing w:before="0" w:after="0" w:line="5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 Административному регламенту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предоставлению муниципальной услуги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/>
      <w:r/>
    </w:p>
    <w:p>
      <w:pPr>
        <w:pStyle w:val="655"/>
        <w:ind w:left="0" w:right="0" w:firstLine="0"/>
        <w:jc w:val="right"/>
        <w:spacing w:before="0" w:after="0" w:line="57" w:lineRule="atLeast"/>
      </w:pPr>
      <w:r/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ФОРМА</w:t>
      </w:r>
      <w:r/>
    </w:p>
    <w:p>
      <w:pPr>
        <w:pStyle w:val="655"/>
        <w:ind w:left="0" w:right="0" w:firstLine="0"/>
        <w:spacing w:before="0" w:after="0" w:line="57" w:lineRule="atLeast"/>
      </w:pPr>
      <w:r/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Кому____________________________________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(фамилия, имя, отчество (при наличии) заявителя, 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ОГРНИП (для физического лица, зарегистрированного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в качестве индивидуального предпринимателя) – для 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физического лица, полное наименование заявителя, ИНН*, 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ОГРН – для юридического лица,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6"/>
        </w:rPr>
        <w:t xml:space="preserve">_________________________________________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почтовый индекс и адрес, телефон, адрес электронной почты)</w:t>
      </w:r>
      <w:r/>
    </w:p>
    <w:p>
      <w:pPr>
        <w:pStyle w:val="655"/>
        <w:ind w:left="0" w:right="0" w:firstLine="0"/>
        <w:jc w:val="right"/>
        <w:spacing w:before="0" w:after="0" w:line="5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55"/>
        <w:ind w:left="0" w:right="0" w:firstLine="0"/>
        <w:jc w:val="right"/>
        <w:spacing w:before="0" w:after="0" w:line="5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55"/>
        <w:ind w:left="0" w:right="0" w:firstLine="0"/>
        <w:jc w:val="right"/>
        <w:spacing w:before="0" w:after="0" w:line="5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55"/>
        <w:ind w:left="0" w:right="0" w:firstLine="0"/>
        <w:jc w:val="center"/>
        <w:spacing w:before="0" w:after="0" w:line="57" w:lineRule="atLeast"/>
      </w:pPr>
      <w:r/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Р Е Ш Е Н И Е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об отказе во внесении исправлений в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уведомление о соответствии (уведомление о 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**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(далее - уведомление)</w:t>
      </w:r>
      <w:r/>
    </w:p>
    <w:p>
      <w:pPr>
        <w:pStyle w:val="655"/>
        <w:ind w:left="0" w:right="0" w:firstLine="0"/>
        <w:jc w:val="center"/>
        <w:spacing w:before="0" w:after="0" w:line="5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55"/>
        <w:ind w:left="0" w:right="0" w:firstLine="0"/>
        <w:jc w:val="center"/>
        <w:spacing w:before="0" w:after="0" w:line="5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55"/>
        <w:ind w:left="0" w:right="0" w:firstLine="0"/>
        <w:jc w:val="both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__________________________________________________________________________________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(наименование органа местного самоуправления)</w:t>
      </w:r>
      <w:r/>
    </w:p>
    <w:p>
      <w:pPr>
        <w:pStyle w:val="655"/>
        <w:ind w:left="0" w:right="0" w:firstLine="0"/>
        <w:jc w:val="both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результатам рассмотрения заявления об исправлении допущенных опечаток и (или) ошибок в уведомлении от ________________ № _______________ принято решение об отказе во внесении исправлений в уведомление.</w:t>
      </w:r>
      <w:r/>
    </w:p>
    <w:p>
      <w:pPr>
        <w:pStyle w:val="655"/>
        <w:ind w:left="0" w:right="0" w:firstLine="0"/>
        <w:jc w:val="both"/>
        <w:spacing w:before="0" w:after="0" w:line="57" w:lineRule="atLeast"/>
      </w:pPr>
      <w:r/>
      <w:r/>
    </w:p>
    <w:tbl>
      <w:tblPr>
        <w:tblStyle w:val="718"/>
        <w:tblW w:w="9355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956"/>
        <w:gridCol w:w="4672"/>
        <w:gridCol w:w="272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6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 №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пункта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7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Наименование основания для отказа во внесении исправлений в соответствии с Административным регламентом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27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Разъяснение причин отказа во внесении исправлений в уведомление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6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пункт 1 раздела V Таблицы № 3 Приложения 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7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несоответствие заявителя кругу лиц, указанных в пункте 1.2 Административного регламента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27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2"/>
                <w:lang w:val="ru-RU" w:eastAsia="en-US" w:bidi="ar-SA"/>
              </w:rPr>
              <w:t xml:space="preserve">Указываются основания такого вывода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6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пункт 2 раздела V Таблицы № 3 Приложения 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7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отсутствие факта допущения опечаток и ошибок в уведомлении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27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2"/>
                <w:lang w:val="ru-RU" w:eastAsia="en-US" w:bidi="ar-SA"/>
              </w:rPr>
              <w:t xml:space="preserve">Указываются основания такого вывода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655"/>
        <w:ind w:left="0" w:right="0" w:firstLine="0"/>
        <w:spacing w:before="0" w:after="0" w:line="57" w:lineRule="atLeast"/>
      </w:pPr>
      <w:r/>
      <w:r/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Вы вправе повторно обратиться с заявлением об исправлении допущенных опечаток и ошибок в уведомлении после устранения указанных нарушений.</w:t>
      </w:r>
      <w:r/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Данный отказ может быть обжалован в досудебном порядке путем направления жалобы в __________________________________________________, а также в судебном порядке.</w:t>
      </w:r>
      <w:r/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Дополнительно информируем: _______________________________________</w:t>
      </w:r>
      <w:r>
        <w:rPr>
          <w:rFonts w:ascii="Times New Roman" w:hAnsi="Times New Roman" w:eastAsia="Times New Roman" w:cs="Times New Roman"/>
          <w:color w:val="000000"/>
          <w:sz w:val="24"/>
        </w:rPr>
        <w:br w:type="textWrapping" w:clear="all"/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_____________________________________________________________________.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/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(указывается информация, необходимая для устранения причин отказа во внесении исправлений в градостроительный план земельного участка, а также иная дополнительная информация при наличии)</w:t>
      </w:r>
      <w:r/>
    </w:p>
    <w:p>
      <w:pPr>
        <w:pStyle w:val="655"/>
        <w:ind w:left="0" w:right="0" w:firstLine="0"/>
        <w:spacing w:before="0" w:after="0" w:line="57" w:lineRule="atLeast"/>
      </w:pPr>
      <w:r/>
      <w:r/>
    </w:p>
    <w:p>
      <w:pPr>
        <w:pStyle w:val="655"/>
        <w:ind w:left="0" w:right="0" w:firstLine="0"/>
        <w:spacing w:before="0" w:after="0" w:line="57" w:lineRule="atLeast"/>
      </w:pPr>
      <w:r/>
      <w:r/>
    </w:p>
    <w:tbl>
      <w:tblPr>
        <w:tblStyle w:val="718"/>
        <w:tblW w:w="9353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972"/>
        <w:gridCol w:w="218"/>
        <w:gridCol w:w="2142"/>
        <w:gridCol w:w="218"/>
        <w:gridCol w:w="3803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2972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2142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3803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  <w:lang w:val="ru-RU" w:eastAsia="en-US" w:bidi="ar-SA"/>
              </w:rPr>
              <w:t xml:space="preserve">(должность)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4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  <w:lang w:val="ru-RU" w:eastAsia="en-US" w:bidi="ar-SA"/>
              </w:rPr>
              <w:t xml:space="preserve">(подпись)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03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  <w:lang w:val="ru-RU" w:eastAsia="en-US" w:bidi="ar-SA"/>
              </w:rPr>
              <w:t xml:space="preserve">(фамилия, имя, отчество (при наличии)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655"/>
        <w:ind w:left="0" w:right="0" w:firstLine="0"/>
        <w:spacing w:before="0" w:after="0" w:line="57" w:lineRule="atLeast"/>
      </w:pPr>
      <w:r/>
      <w:r/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Дата</w:t>
      </w:r>
      <w:r/>
    </w:p>
    <w:p>
      <w:pPr>
        <w:pStyle w:val="655"/>
        <w:ind w:left="0" w:right="0" w:firstLine="0"/>
        <w:spacing w:before="0" w:after="0" w:line="57" w:lineRule="atLeast"/>
      </w:pPr>
      <w:r/>
      <w:r/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_______________________________________________________________________</w:t>
      </w:r>
      <w:r/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*Сведения об ИНН в отношении иностранного юридического лица не указываются. </w:t>
      </w:r>
      <w:r/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**Нужное подчеркнуть</w:t>
      </w:r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/>
    </w:p>
    <w:p>
      <w:pPr>
        <w:pStyle w:val="655"/>
        <w:ind w:left="0" w:right="0" w:firstLine="0"/>
        <w:jc w:val="right"/>
        <w:spacing w:before="0" w:after="0" w:line="57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Приложение 6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 Административному регламенту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предоставлению муниципальной услуги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/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ФОРМА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/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З А Я В Л Е Н И Е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о выдаче дубли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ката уведомления о соответствии в уведомлении о соответствии (уведомления о 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*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(далее - уведомление) 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"__" __________ 20___ г.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/>
      <w:r/>
    </w:p>
    <w:tbl>
      <w:tblPr>
        <w:tblStyle w:val="718"/>
        <w:tblW w:w="9354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35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righ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righ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  <w:lang w:val="ru-RU" w:eastAsia="en-US" w:bidi="ar-SA"/>
              </w:rPr>
              <w:t xml:space="preserve">(наименование уполномоченного органа местного самоуправления)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655"/>
        <w:ind w:left="0" w:right="0" w:firstLine="0"/>
        <w:jc w:val="both"/>
        <w:spacing w:before="0" w:after="0" w:line="57" w:lineRule="atLeast"/>
      </w:pPr>
      <w:r/>
      <w:r/>
    </w:p>
    <w:p>
      <w:pPr>
        <w:pStyle w:val="655"/>
        <w:ind w:left="0" w:right="0" w:firstLine="0"/>
        <w:jc w:val="both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Прошу выдать дубликат уведомления. </w:t>
      </w:r>
      <w:r/>
    </w:p>
    <w:p>
      <w:pPr>
        <w:pStyle w:val="655"/>
        <w:ind w:left="0" w:right="0" w:firstLine="0"/>
        <w:jc w:val="both"/>
        <w:spacing w:before="0" w:after="0" w:line="57" w:lineRule="atLeast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eastAsia="Times New Roman" w:cs="Times New Roman"/>
          <w:color w:val="000000"/>
          <w:sz w:val="24"/>
        </w:rPr>
      </w:r>
    </w:p>
    <w:tbl>
      <w:tblPr>
        <w:tblStyle w:val="718"/>
        <w:tblW w:w="9354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821"/>
        <w:gridCol w:w="3096"/>
        <w:gridCol w:w="1924"/>
        <w:gridCol w:w="342"/>
        <w:gridCol w:w="3170"/>
      </w:tblGrid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9353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1. Сведения о заявителе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82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1.1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502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Сведения о физическом лице, в случае если заявителем является физическое лицо: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351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82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1.1.1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502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Фамилия, имя, отчество (при наличии)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351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82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502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Место жительства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351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82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1.1.2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502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Реквизиты документа, удостоверяющего личность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351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82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1.1.3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502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Сведения о юридическом лице, в случае если заявителем является юридическое лицо: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351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82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1.2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502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Полное наименование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351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82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1.2.1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502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Место нахождения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351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82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1.2.2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502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351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82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1.2.3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502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Идентификационный номер налогоплательщика, за исключением случая, если заявителем является иностранное юридическое лицо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351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9353" w:type="dxa"/>
            <w:vAlign w:val="center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2. Сведения о выданном уведомлении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82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№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3096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Орган, выдавший уведомление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2266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Номер документа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317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Дата документа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82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3096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2266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right w:w="108" w:type="dxa"/>
            </w:tcMar>
            <w:tcW w:w="317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655"/>
        <w:ind w:left="0" w:right="0" w:firstLine="0"/>
        <w:spacing w:before="0" w:after="0" w:line="57" w:lineRule="atLeast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eastAsia="Times New Roman" w:cs="Times New Roman"/>
          <w:color w:val="000000"/>
          <w:sz w:val="24"/>
        </w:rPr>
      </w:r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Приложение: __________________________________________________________</w:t>
      </w:r>
      <w:r/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Номер телефона и адрес электронной почты для связи: ______________________</w:t>
      </w:r>
      <w:r/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Результат рассмотрения настоящего заявления прошу:</w:t>
      </w:r>
      <w:r/>
    </w:p>
    <w:p>
      <w:pPr>
        <w:pStyle w:val="655"/>
        <w:ind w:left="0" w:right="0" w:firstLine="0"/>
        <w:spacing w:before="0" w:after="0" w:line="57" w:lineRule="atLeast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eastAsia="Times New Roman" w:cs="Times New Roman"/>
          <w:color w:val="000000"/>
          <w:sz w:val="24"/>
        </w:rPr>
      </w:r>
    </w:p>
    <w:p>
      <w:pPr>
        <w:pStyle w:val="655"/>
        <w:ind w:left="0" w:right="0" w:firstLine="0"/>
        <w:spacing w:before="0" w:after="0" w:line="57" w:lineRule="atLeast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eastAsia="Times New Roman" w:cs="Times New Roman"/>
          <w:color w:val="000000"/>
          <w:sz w:val="24"/>
        </w:rPr>
      </w:r>
    </w:p>
    <w:tbl>
      <w:tblPr>
        <w:tblStyle w:val="718"/>
        <w:tblW w:w="890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062"/>
        <w:gridCol w:w="81"/>
        <w:gridCol w:w="2169"/>
        <w:gridCol w:w="77"/>
        <w:gridCol w:w="2687"/>
        <w:gridCol w:w="833"/>
      </w:tblGrid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076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</w:t>
            </w:r>
            <w:r>
              <w:rPr>
                <w:rFonts w:ascii="Times New Roman" w:hAnsi="Times New Roman" w:eastAsia="Times New Roman" w:cs="Times New Roman"/>
                <w:strike/>
                <w:color w:val="000000"/>
                <w:sz w:val="24"/>
                <w:szCs w:val="22"/>
                <w:lang w:val="ru-RU" w:eastAsia="en-US" w:bidi="ar-SA"/>
              </w:rPr>
              <w:t xml:space="preserve">)"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33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076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Выдать на бумажном носителе при личном обращении в Администрацию либо в многофункциональный центр предоставления государственных и муниципальных услуг,расположенный по адресу: ___________________________________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33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076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Направить на бумажном носителе на почтовый адрес: _______________________________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33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09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0"/>
                <w:szCs w:val="22"/>
                <w:lang w:val="ru-RU" w:eastAsia="en-US" w:bidi="ar-SA"/>
              </w:rPr>
              <w:t xml:space="preserve">Указывается один из перечисленных способов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3062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81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right w:w="0" w:type="dxa"/>
            </w:tcMar>
            <w:tcW w:w="2169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77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right w:w="0" w:type="dxa"/>
            </w:tcMar>
            <w:tcW w:w="3520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306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81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2169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  <w:lang w:val="ru-RU" w:eastAsia="en-US" w:bidi="ar-SA"/>
              </w:rPr>
              <w:t xml:space="preserve">(подпись)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77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3520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  <w:lang w:val="ru-RU" w:eastAsia="en-US" w:bidi="ar-SA"/>
              </w:rPr>
              <w:t xml:space="preserve">(фамилия, имя, отчество (при наличии)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655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</w:t>
      </w:r>
      <w:r/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*Нужное подчеркнуть</w:t>
      </w:r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  <w:ind w:left="120" w:right="120" w:firstLine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55"/>
        <w:ind w:left="120" w:right="120" w:firstLine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55"/>
        <w:ind w:left="120" w:right="120" w:firstLine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55"/>
        <w:ind w:left="120" w:right="120" w:firstLine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55"/>
        <w:ind w:left="0" w:right="0" w:firstLine="0"/>
        <w:jc w:val="right"/>
        <w:spacing w:before="0" w:after="0" w:line="57" w:lineRule="atLeast"/>
        <w:rPr>
          <w:sz w:val="28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Приложение 7</w:t>
      </w:r>
      <w:r>
        <w:rPr>
          <w:sz w:val="28"/>
        </w:rPr>
      </w:r>
      <w:r>
        <w:rPr>
          <w:sz w:val="28"/>
        </w:rPr>
      </w:r>
    </w:p>
    <w:p>
      <w:pPr>
        <w:pStyle w:val="655"/>
        <w:ind w:left="0" w:right="0" w:firstLine="0"/>
        <w:jc w:val="right"/>
        <w:spacing w:before="0" w:after="0" w:line="5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 Административному регламенту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предоставлению муниципальной услуги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/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ФОРМА</w:t>
      </w:r>
      <w:r/>
    </w:p>
    <w:p>
      <w:pPr>
        <w:pStyle w:val="655"/>
        <w:ind w:left="0" w:right="0" w:firstLine="0"/>
        <w:spacing w:before="0" w:after="0" w:line="5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55"/>
        <w:ind w:left="0" w:right="0" w:firstLine="0"/>
        <w:spacing w:before="0" w:after="0" w:line="5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Кому____________________________________________</w:t>
      </w:r>
      <w:r/>
    </w:p>
    <w:p>
      <w:pPr>
        <w:pStyle w:val="655"/>
        <w:ind w:left="4819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(фамилия, имя, отчество (при наличии) заявителя, ОГРНИП (для физического лица, зарегистрированного в качестве индивидуального предпринимателя) – для физического лица, полное наименование заявителя, ИНН*, ОГРН – для юридического лица,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6"/>
        </w:rPr>
        <w:t xml:space="preserve">______________________________________</w:t>
      </w:r>
      <w:r/>
    </w:p>
    <w:p>
      <w:pPr>
        <w:pStyle w:val="655"/>
        <w:ind w:left="0" w:right="0" w:firstLine="0"/>
        <w:jc w:val="right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почтовый индекс и адрес, телефон, адрес электронной почты)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/>
      <w:r/>
    </w:p>
    <w:p>
      <w:pPr>
        <w:pStyle w:val="655"/>
        <w:ind w:left="0" w:right="0" w:firstLine="0"/>
        <w:jc w:val="center"/>
        <w:spacing w:before="0" w:after="0" w:line="5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55"/>
        <w:ind w:left="0" w:right="0" w:firstLine="0"/>
        <w:jc w:val="center"/>
        <w:spacing w:before="0" w:after="0" w:line="5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55"/>
        <w:ind w:left="0" w:right="0" w:firstLine="0"/>
        <w:jc w:val="center"/>
        <w:spacing w:before="0" w:after="0" w:line="57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Р Е Ш Е Н И Е</w:t>
        <w:br/>
        <w:t xml:space="preserve">об отказе в выдаче дублик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ата уведомления о соответствии в уведомлении о соответствии (уведомления о 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**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</w:rPr>
      </w:r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(далее - уведомление)</w:t>
      </w:r>
      <w:r/>
    </w:p>
    <w:p>
      <w:pPr>
        <w:pStyle w:val="655"/>
        <w:ind w:left="0" w:right="0" w:firstLine="0"/>
        <w:jc w:val="both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__________________________________________________________________________________</w:t>
      </w:r>
      <w:r/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(наименование органа местного самоуправления)</w:t>
      </w:r>
      <w:r/>
    </w:p>
    <w:p>
      <w:pPr>
        <w:pStyle w:val="655"/>
        <w:ind w:left="0" w:right="0" w:firstLine="0"/>
        <w:jc w:val="both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результатам рассмотрения заявления о выдаче дубликата уведомления </w:t>
      </w:r>
      <w:r/>
    </w:p>
    <w:p>
      <w:pPr>
        <w:pStyle w:val="655"/>
        <w:ind w:left="0" w:right="0" w:firstLine="0"/>
        <w:jc w:val="both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от __________________ № _________________ </w:t>
      </w:r>
      <w:r/>
    </w:p>
    <w:p>
      <w:pPr>
        <w:pStyle w:val="655"/>
        <w:ind w:left="0" w:right="0" w:firstLine="0"/>
        <w:jc w:val="both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18"/>
        </w:rPr>
        <w:t xml:space="preserve">                        </w:t>
      </w:r>
      <w:r>
        <w:rPr>
          <w:rFonts w:ascii="Times New Roman" w:hAnsi="Times New Roman" w:eastAsia="Times New Roman" w:cs="Times New Roman"/>
          <w:color w:val="000000"/>
          <w:sz w:val="18"/>
        </w:rPr>
        <w:t xml:space="preserve">(дата и номер регистрации)</w:t>
      </w:r>
      <w:r/>
    </w:p>
    <w:p>
      <w:pPr>
        <w:pStyle w:val="655"/>
        <w:ind w:left="0" w:right="0" w:firstLine="0"/>
        <w:jc w:val="both"/>
        <w:spacing w:before="0" w:after="0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принято решение об отказе в выдаче дубликата уведомления.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pStyle w:val="655"/>
        <w:ind w:left="0" w:right="0" w:firstLine="0"/>
        <w:jc w:val="both"/>
        <w:spacing w:before="0" w:after="0" w:line="5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718"/>
        <w:tblW w:w="9750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812"/>
        <w:gridCol w:w="4712"/>
        <w:gridCol w:w="322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 №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пункта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Наименование основания для отказа в выдаче дубликата уведомления в соответствии с Административным регламентом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226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Разъяснение причин отказа в выдаче дубликата уведомления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раздел VI Таблицы № 3 Приложения 1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both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ru-RU" w:eastAsia="en-US" w:bidi="ar-SA"/>
              </w:rPr>
              <w:t xml:space="preserve">несоответствие заявителя кругу лиц, указанных в пункте 1.2 Административного регламента.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226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2"/>
                <w:lang w:val="ru-RU" w:eastAsia="en-US" w:bidi="ar-SA"/>
              </w:rPr>
              <w:t xml:space="preserve">Указываются основания такого вывода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655"/>
        <w:ind w:left="0" w:right="0" w:firstLine="0"/>
        <w:jc w:val="both"/>
        <w:spacing w:before="0" w:after="0" w:line="57" w:lineRule="atLeast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eastAsia="Times New Roman" w:cs="Times New Roman"/>
          <w:color w:val="000000"/>
          <w:sz w:val="24"/>
        </w:rPr>
      </w:r>
    </w:p>
    <w:p>
      <w:pPr>
        <w:pStyle w:val="655"/>
        <w:ind w:left="0" w:right="0" w:firstLine="0"/>
        <w:jc w:val="both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Вы вправе повторно обратиться с заявлением о выдаче дубликата уве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домления о соответствии (уведомления о 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после устранения указанного нарушения.</w:t>
      </w:r>
      <w:r/>
    </w:p>
    <w:p>
      <w:pPr>
        <w:pStyle w:val="655"/>
        <w:ind w:left="0" w:right="0" w:firstLine="0"/>
        <w:jc w:val="both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Данный отказ может быть обжалован в досудебном порядке путем направления жалобы в __________________________________________________, а также в судебном порядке.</w:t>
      </w:r>
      <w:r/>
    </w:p>
    <w:p>
      <w:pPr>
        <w:pStyle w:val="655"/>
        <w:ind w:left="0" w:right="0" w:firstLine="0"/>
        <w:jc w:val="both"/>
        <w:spacing w:before="0" w:after="0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pStyle w:val="655"/>
        <w:ind w:left="0" w:right="0" w:firstLine="0"/>
        <w:jc w:val="both"/>
        <w:spacing w:before="0" w:after="0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Дополнительно информируем: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pStyle w:val="655"/>
        <w:ind w:left="0" w:right="0" w:firstLine="0"/>
        <w:jc w:val="both"/>
        <w:spacing w:before="0" w:after="0" w:line="5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____________________________________________________________________.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55"/>
        <w:ind w:left="0" w:right="0" w:firstLine="0"/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(указывается информация, необходимая для устранения причин отказа в выд</w:t>
      </w:r>
      <w:r>
        <w:rPr>
          <w:rFonts w:ascii="Times New Roman" w:hAnsi="Times New Roman" w:eastAsia="Times New Roman" w:cs="Times New Roman"/>
          <w:color w:val="000000"/>
          <w:sz w:val="20"/>
        </w:rPr>
        <w:t xml:space="preserve">аче дубликата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деятельности, а также иная дополнительная информация при наличии)</w:t>
      </w:r>
      <w:r/>
    </w:p>
    <w:p>
      <w:pPr>
        <w:pStyle w:val="655"/>
        <w:ind w:left="0" w:right="0" w:firstLine="0"/>
        <w:jc w:val="center"/>
        <w:spacing w:before="0" w:after="0" w:line="5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55"/>
        <w:ind w:left="0" w:right="0" w:firstLine="0"/>
        <w:jc w:val="center"/>
        <w:spacing w:before="0" w:after="0" w:line="5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55"/>
        <w:ind w:left="0" w:right="0" w:firstLine="0"/>
        <w:jc w:val="center"/>
        <w:spacing w:before="0" w:after="0" w:line="5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55"/>
        <w:ind w:left="0" w:right="0" w:firstLine="0"/>
        <w:jc w:val="center"/>
        <w:spacing w:before="0" w:after="0" w:line="5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718"/>
        <w:tblW w:w="9353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972"/>
        <w:gridCol w:w="218"/>
        <w:gridCol w:w="2142"/>
        <w:gridCol w:w="218"/>
        <w:gridCol w:w="3803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2972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2142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3803" w:type="dxa"/>
            <w:vAlign w:val="bottom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  <w:lang w:val="ru-RU" w:eastAsia="en-US" w:bidi="ar-SA"/>
              </w:rPr>
              <w:t xml:space="preserve">(должность)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42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  <w:lang w:val="ru-RU" w:eastAsia="en-US" w:bidi="ar-SA"/>
              </w:rPr>
              <w:t xml:space="preserve">(подпись)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left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03" w:type="dxa"/>
            <w:textDirection w:val="lrTb"/>
            <w:noWrap w:val="false"/>
          </w:tcPr>
          <w:p>
            <w:pPr>
              <w:pStyle w:val="655"/>
              <w:ind w:left="0" w:right="0" w:firstLine="0"/>
              <w:jc w:val="center"/>
              <w:spacing w:before="0" w:after="0" w:line="276" w:lineRule="atLeast"/>
              <w:widowControl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  <w:lang w:val="ru-RU" w:eastAsia="en-US" w:bidi="ar-SA"/>
              </w:rPr>
              <w:t xml:space="preserve">(фамилия, имя, отчество (при наличии)</w:t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655"/>
        <w:ind w:left="0" w:right="0" w:firstLine="0"/>
        <w:spacing w:before="0" w:after="0" w:line="57" w:lineRule="atLeast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eastAsia="Times New Roman" w:cs="Times New Roman"/>
          <w:color w:val="000000"/>
          <w:sz w:val="24"/>
        </w:rPr>
      </w:r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Дата</w:t>
      </w:r>
      <w:r/>
    </w:p>
    <w:p>
      <w:pPr>
        <w:pStyle w:val="655"/>
        <w:ind w:left="0" w:right="0" w:firstLine="0"/>
        <w:spacing w:before="0" w:after="0" w:line="57" w:lineRule="atLeast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eastAsia="Times New Roman" w:cs="Times New Roman"/>
          <w:color w:val="000000"/>
          <w:sz w:val="24"/>
        </w:rPr>
      </w:r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_________________________________________________________________________</w:t>
      </w:r>
      <w:r/>
    </w:p>
    <w:p>
      <w:pPr>
        <w:pStyle w:val="655"/>
        <w:ind w:left="0" w:right="0" w:firstLine="0"/>
        <w:spacing w:before="0" w:after="0" w:line="57" w:lineRule="atLeast"/>
      </w:pPr>
      <w:r>
        <w:rPr>
          <w:rFonts w:ascii="Times New Roman" w:hAnsi="Times New Roman" w:eastAsia="Times New Roman" w:cs="Times New Roman"/>
          <w:i/>
          <w:color w:val="000000"/>
          <w:sz w:val="20"/>
        </w:rPr>
        <w:t xml:space="preserve">*Сведения об ИНН в отношении иностранного юридического лица не указываются.</w:t>
      </w:r>
      <w:r/>
    </w:p>
    <w:p>
      <w:pPr>
        <w:pStyle w:val="655"/>
        <w:ind w:left="0" w:right="0" w:firstLine="0"/>
        <w:spacing w:line="199" w:lineRule="atLeast"/>
      </w:pPr>
      <w:r>
        <w:rPr>
          <w:rFonts w:ascii="Times New Roman" w:hAnsi="Times New Roman" w:eastAsia="Times New Roman" w:cs="Times New Roman"/>
          <w:i/>
          <w:color w:val="000000"/>
          <w:sz w:val="20"/>
        </w:rPr>
        <w:t xml:space="preserve">**Нужное подчеркнуть</w:t>
      </w:r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</w:pPr>
      <w:r/>
      <w:r/>
    </w:p>
    <w:p>
      <w:pPr>
        <w:pStyle w:val="655"/>
        <w:jc w:val="left"/>
        <w:spacing w:before="0" w:beforeAutospacing="0" w:after="200" w:afterAutospacing="0" w:line="276" w:lineRule="auto"/>
        <w:widowControl/>
      </w:pPr>
      <w:r/>
      <w:r/>
    </w:p>
    <w:sectPr>
      <w:footnotePr/>
      <w:endnotePr/>
      <w:type w:val="nextPage"/>
      <w:pgSz w:w="11906" w:h="16838" w:orient="portrait"/>
      <w:pgMar w:top="850" w:right="850" w:bottom="1134" w:left="1162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Lohit Devanagari">
    <w:panose1 w:val="020B0600000000000000"/>
  </w:font>
  <w:font w:name="Open Sans">
    <w:panose1 w:val="020B060603050402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 w:default="1">
    <w:name w:val="Normal"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eastAsia="Arial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56">
    <w:name w:val="Heading 1"/>
    <w:basedOn w:val="655"/>
    <w:next w:val="655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7">
    <w:name w:val="Heading 2"/>
    <w:basedOn w:val="655"/>
    <w:next w:val="655"/>
    <w:link w:val="66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8">
    <w:name w:val="Heading 3"/>
    <w:basedOn w:val="655"/>
    <w:next w:val="655"/>
    <w:link w:val="66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9">
    <w:name w:val="Heading 4"/>
    <w:basedOn w:val="655"/>
    <w:next w:val="655"/>
    <w:link w:val="66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0">
    <w:name w:val="Heading 5"/>
    <w:basedOn w:val="655"/>
    <w:next w:val="655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1">
    <w:name w:val="Heading 6"/>
    <w:basedOn w:val="655"/>
    <w:next w:val="655"/>
    <w:link w:val="67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655"/>
    <w:next w:val="655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3">
    <w:name w:val="Heading 8"/>
    <w:basedOn w:val="655"/>
    <w:next w:val="655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4">
    <w:name w:val="Heading 9"/>
    <w:basedOn w:val="655"/>
    <w:next w:val="655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5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666">
    <w:name w:val="Heading 2 Char"/>
    <w:uiPriority w:val="9"/>
    <w:qFormat/>
    <w:rPr>
      <w:rFonts w:ascii="Arial" w:hAnsi="Arial" w:eastAsia="Arial" w:cs="Arial"/>
      <w:sz w:val="34"/>
    </w:rPr>
  </w:style>
  <w:style w:type="character" w:styleId="667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668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69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70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7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72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73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74">
    <w:name w:val="Title Char"/>
    <w:uiPriority w:val="10"/>
    <w:qFormat/>
    <w:rPr>
      <w:sz w:val="48"/>
      <w:szCs w:val="48"/>
    </w:rPr>
  </w:style>
  <w:style w:type="character" w:styleId="675">
    <w:name w:val="Subtitle Char"/>
    <w:uiPriority w:val="11"/>
    <w:qFormat/>
    <w:rPr>
      <w:sz w:val="24"/>
      <w:szCs w:val="24"/>
    </w:rPr>
  </w:style>
  <w:style w:type="character" w:styleId="676">
    <w:name w:val="Quote Char"/>
    <w:link w:val="696"/>
    <w:uiPriority w:val="29"/>
    <w:qFormat/>
    <w:rPr>
      <w:i/>
    </w:rPr>
  </w:style>
  <w:style w:type="character" w:styleId="677">
    <w:name w:val="Intense Quote Char"/>
    <w:link w:val="697"/>
    <w:uiPriority w:val="30"/>
    <w:qFormat/>
    <w:rPr>
      <w:i/>
    </w:rPr>
  </w:style>
  <w:style w:type="character" w:styleId="678">
    <w:name w:val="Header Char"/>
    <w:uiPriority w:val="99"/>
    <w:qFormat/>
  </w:style>
  <w:style w:type="character" w:styleId="679">
    <w:name w:val="Footer Char"/>
    <w:uiPriority w:val="99"/>
    <w:qFormat/>
  </w:style>
  <w:style w:type="character" w:styleId="680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681">
    <w:name w:val="Hyperlink"/>
    <w:uiPriority w:val="99"/>
    <w:unhideWhenUsed/>
    <w:rPr>
      <w:color w:val="0000ff" w:themeColor="hyperlink"/>
      <w:u w:val="single"/>
    </w:rPr>
  </w:style>
  <w:style w:type="character" w:styleId="682">
    <w:name w:val="Footnote Text Char"/>
    <w:uiPriority w:val="99"/>
    <w:qFormat/>
    <w:rPr>
      <w:sz w:val="18"/>
    </w:rPr>
  </w:style>
  <w:style w:type="character" w:styleId="683">
    <w:name w:val="Символ сноски"/>
    <w:uiPriority w:val="99"/>
    <w:unhideWhenUsed/>
    <w:qFormat/>
    <w:rPr>
      <w:vertAlign w:val="superscript"/>
    </w:rPr>
  </w:style>
  <w:style w:type="character" w:styleId="684">
    <w:name w:val="footnote reference"/>
    <w:rPr>
      <w:vertAlign w:val="superscript"/>
    </w:rPr>
  </w:style>
  <w:style w:type="character" w:styleId="685">
    <w:name w:val="Endnote Text Char"/>
    <w:uiPriority w:val="99"/>
    <w:qFormat/>
    <w:rPr>
      <w:sz w:val="20"/>
    </w:rPr>
  </w:style>
  <w:style w:type="character" w:styleId="68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87">
    <w:name w:val="endnote reference"/>
    <w:rPr>
      <w:vertAlign w:val="superscript"/>
    </w:rPr>
  </w:style>
  <w:style w:type="character" w:styleId="688" w:default="1">
    <w:name w:val="Default Paragraph Font"/>
    <w:uiPriority w:val="1"/>
    <w:semiHidden/>
    <w:unhideWhenUsed/>
    <w:qFormat/>
  </w:style>
  <w:style w:type="paragraph" w:styleId="689">
    <w:name w:val="Заголовок"/>
    <w:basedOn w:val="655"/>
    <w:next w:val="690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690">
    <w:name w:val="Body Text"/>
    <w:basedOn w:val="655"/>
    <w:pPr>
      <w:spacing w:before="0" w:after="140" w:line="276" w:lineRule="auto"/>
    </w:pPr>
  </w:style>
  <w:style w:type="paragraph" w:styleId="691">
    <w:name w:val="List"/>
    <w:basedOn w:val="690"/>
    <w:rPr>
      <w:rFonts w:cs="Lohit Devanagari"/>
    </w:rPr>
  </w:style>
  <w:style w:type="paragraph" w:styleId="692">
    <w:name w:val="Caption"/>
    <w:basedOn w:val="655"/>
    <w:next w:val="655"/>
    <w:link w:val="68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93">
    <w:name w:val="Указатель"/>
    <w:basedOn w:val="655"/>
    <w:qFormat/>
    <w:pPr>
      <w:suppressLineNumbers/>
    </w:pPr>
    <w:rPr>
      <w:rFonts w:cs="Lohit Devanagari"/>
    </w:rPr>
  </w:style>
  <w:style w:type="paragraph" w:styleId="694">
    <w:name w:val="Title"/>
    <w:basedOn w:val="655"/>
    <w:next w:val="655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95">
    <w:name w:val="Subtitle"/>
    <w:basedOn w:val="655"/>
    <w:next w:val="655"/>
    <w:link w:val="675"/>
    <w:uiPriority w:val="11"/>
    <w:qFormat/>
    <w:pPr>
      <w:spacing w:before="200" w:after="200"/>
    </w:pPr>
    <w:rPr>
      <w:sz w:val="24"/>
      <w:szCs w:val="24"/>
    </w:rPr>
  </w:style>
  <w:style w:type="paragraph" w:styleId="696">
    <w:name w:val="Quote"/>
    <w:basedOn w:val="655"/>
    <w:next w:val="655"/>
    <w:link w:val="676"/>
    <w:uiPriority w:val="29"/>
    <w:qFormat/>
    <w:pPr>
      <w:ind w:left="720" w:right="720"/>
    </w:pPr>
    <w:rPr>
      <w:i/>
    </w:rPr>
  </w:style>
  <w:style w:type="paragraph" w:styleId="697">
    <w:name w:val="Intense Quote"/>
    <w:basedOn w:val="655"/>
    <w:next w:val="655"/>
    <w:link w:val="677"/>
    <w:uiPriority w:val="30"/>
    <w:qFormat/>
    <w:pPr>
      <w:ind w:left="720" w:right="720"/>
      <w:spacing w:before="0" w:after="20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98">
    <w:name w:val="Колонтитул"/>
    <w:basedOn w:val="655"/>
    <w:qFormat/>
  </w:style>
  <w:style w:type="paragraph" w:styleId="699">
    <w:name w:val="Header"/>
    <w:basedOn w:val="655"/>
    <w:link w:val="678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700">
    <w:name w:val="Footer"/>
    <w:basedOn w:val="655"/>
    <w:link w:val="679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701">
    <w:name w:val="footnote text"/>
    <w:basedOn w:val="655"/>
    <w:link w:val="682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02">
    <w:name w:val="endnote text"/>
    <w:basedOn w:val="655"/>
    <w:link w:val="685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03">
    <w:name w:val="toc 1"/>
    <w:basedOn w:val="655"/>
    <w:next w:val="655"/>
    <w:uiPriority w:val="39"/>
    <w:unhideWhenUsed/>
    <w:pPr>
      <w:ind w:left="0" w:right="0" w:firstLine="0"/>
      <w:spacing w:before="0" w:after="57"/>
    </w:pPr>
  </w:style>
  <w:style w:type="paragraph" w:styleId="704">
    <w:name w:val="toc 2"/>
    <w:basedOn w:val="655"/>
    <w:next w:val="655"/>
    <w:uiPriority w:val="39"/>
    <w:unhideWhenUsed/>
    <w:pPr>
      <w:ind w:left="283" w:right="0" w:firstLine="0"/>
      <w:spacing w:before="0" w:after="57"/>
    </w:pPr>
  </w:style>
  <w:style w:type="paragraph" w:styleId="705">
    <w:name w:val="toc 3"/>
    <w:basedOn w:val="655"/>
    <w:next w:val="655"/>
    <w:uiPriority w:val="39"/>
    <w:unhideWhenUsed/>
    <w:pPr>
      <w:ind w:left="567" w:right="0" w:firstLine="0"/>
      <w:spacing w:before="0" w:after="57"/>
    </w:pPr>
  </w:style>
  <w:style w:type="paragraph" w:styleId="706">
    <w:name w:val="toc 4"/>
    <w:basedOn w:val="655"/>
    <w:next w:val="655"/>
    <w:uiPriority w:val="39"/>
    <w:unhideWhenUsed/>
    <w:pPr>
      <w:ind w:left="850" w:right="0" w:firstLine="0"/>
      <w:spacing w:before="0" w:after="57"/>
    </w:pPr>
  </w:style>
  <w:style w:type="paragraph" w:styleId="707">
    <w:name w:val="toc 5"/>
    <w:basedOn w:val="655"/>
    <w:next w:val="655"/>
    <w:uiPriority w:val="39"/>
    <w:unhideWhenUsed/>
    <w:pPr>
      <w:ind w:left="1134" w:right="0" w:firstLine="0"/>
      <w:spacing w:before="0" w:after="57"/>
    </w:pPr>
  </w:style>
  <w:style w:type="paragraph" w:styleId="708">
    <w:name w:val="toc 6"/>
    <w:basedOn w:val="655"/>
    <w:next w:val="655"/>
    <w:uiPriority w:val="39"/>
    <w:unhideWhenUsed/>
    <w:pPr>
      <w:ind w:left="1417" w:right="0" w:firstLine="0"/>
      <w:spacing w:before="0" w:after="57"/>
    </w:pPr>
  </w:style>
  <w:style w:type="paragraph" w:styleId="709">
    <w:name w:val="toc 7"/>
    <w:basedOn w:val="655"/>
    <w:next w:val="655"/>
    <w:uiPriority w:val="39"/>
    <w:unhideWhenUsed/>
    <w:pPr>
      <w:ind w:left="1701" w:right="0" w:firstLine="0"/>
      <w:spacing w:before="0" w:after="57"/>
    </w:pPr>
  </w:style>
  <w:style w:type="paragraph" w:styleId="710">
    <w:name w:val="toc 8"/>
    <w:basedOn w:val="655"/>
    <w:next w:val="655"/>
    <w:uiPriority w:val="39"/>
    <w:unhideWhenUsed/>
    <w:pPr>
      <w:ind w:left="1984" w:right="0" w:firstLine="0"/>
      <w:spacing w:before="0" w:after="57"/>
    </w:pPr>
  </w:style>
  <w:style w:type="paragraph" w:styleId="711">
    <w:name w:val="toc 9"/>
    <w:basedOn w:val="655"/>
    <w:next w:val="655"/>
    <w:uiPriority w:val="39"/>
    <w:unhideWhenUsed/>
    <w:pPr>
      <w:ind w:left="2268" w:right="0" w:firstLine="0"/>
      <w:spacing w:before="0" w:after="57"/>
    </w:pPr>
  </w:style>
  <w:style w:type="paragraph" w:styleId="712">
    <w:name w:val="Index Heading"/>
    <w:basedOn w:val="689"/>
  </w:style>
  <w:style w:type="paragraph" w:styleId="713">
    <w:name w:val="TOC Heading"/>
    <w:uiPriority w:val="39"/>
    <w:unhideWhenUsed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eastAsia="Arial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14">
    <w:name w:val="table of figures"/>
    <w:basedOn w:val="655"/>
    <w:next w:val="655"/>
    <w:uiPriority w:val="99"/>
    <w:unhideWhenUsed/>
    <w:pPr>
      <w:spacing w:before="0" w:after="0" w:afterAutospacing="0"/>
    </w:pPr>
  </w:style>
  <w:style w:type="paragraph" w:styleId="715">
    <w:name w:val="No Spacing"/>
    <w:basedOn w:val="655"/>
    <w:uiPriority w:val="1"/>
    <w:qFormat/>
    <w:pPr>
      <w:spacing w:before="0" w:after="0" w:line="240" w:lineRule="auto"/>
    </w:pPr>
  </w:style>
  <w:style w:type="paragraph" w:styleId="716">
    <w:name w:val="List Paragraph"/>
    <w:basedOn w:val="655"/>
    <w:uiPriority w:val="34"/>
    <w:qFormat/>
    <w:pPr>
      <w:contextualSpacing/>
      <w:ind w:left="720"/>
      <w:spacing w:before="0" w:after="200"/>
    </w:pPr>
  </w:style>
  <w:style w:type="numbering" w:styleId="717" w:default="1">
    <w:name w:val="No List"/>
    <w:uiPriority w:val="99"/>
    <w:semiHidden/>
    <w:unhideWhenUsed/>
    <w:qFormat/>
  </w:style>
  <w:style w:type="table" w:styleId="718">
    <w:name w:val="Table Grid"/>
    <w:basedOn w:val="84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>
    <w:name w:val="Table Grid Light"/>
    <w:basedOn w:val="84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>
    <w:name w:val="Plain Table 1"/>
    <w:basedOn w:val="84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21">
    <w:name w:val="Plain Table 2"/>
    <w:basedOn w:val="84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22">
    <w:name w:val="Plain Table 3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23">
    <w:name w:val="Plain Table 4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24">
    <w:name w:val="Plain Table 5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5">
    <w:name w:val="Grid Table 1 Light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26">
    <w:name w:val="Grid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27">
    <w:name w:val="Grid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28">
    <w:name w:val="Grid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29">
    <w:name w:val="Grid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30">
    <w:name w:val="Grid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31">
    <w:name w:val="Grid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32">
    <w:name w:val="Grid Table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debf6" w:themeFill="accent1" w:themeFillTint="34"/>
      </w:tcPr>
    </w:tblStylePr>
    <w:tblStylePr w:type="band1Vert">
      <w:rPr>
        <w:sz w:val="22"/>
      </w:rPr>
      <w:tcPr>
        <w:shd w:val="clear" w:color="ffffff" w:fill="ddebf6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deded" w:themeFill="accent3" w:themeFillTint="34"/>
      </w:tcPr>
    </w:tblStylePr>
    <w:tblStylePr w:type="band1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fef2cb" w:themeFill="accent4" w:themeFillTint="34"/>
      </w:tcPr>
    </w:tblStylePr>
    <w:tblStylePr w:type="band1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9e2f2" w:themeFill="accent5" w:themeFillTint="34"/>
      </w:tcPr>
    </w:tblStylePr>
    <w:tblStylePr w:type="band1Vert">
      <w:rPr>
        <w:sz w:val="22"/>
      </w:rPr>
      <w:tcPr>
        <w:shd w:val="clear" w:color="ffffff" w:fill="d9e2f2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e2efd8" w:themeFill="accent6" w:themeFillTint="34"/>
      </w:tcPr>
    </w:tblStylePr>
    <w:tblStylePr w:type="band1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debf6" w:themeFill="accent1" w:themeFillTint="34"/>
      </w:tcPr>
    </w:tblStylePr>
    <w:tblStylePr w:type="band1Vert">
      <w:rPr>
        <w:sz w:val="22"/>
      </w:rPr>
      <w:tcPr>
        <w:shd w:val="clear" w:color="ffffff" w:fill="ddebf6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deded" w:themeFill="accent3" w:themeFillTint="34"/>
      </w:tcPr>
    </w:tblStylePr>
    <w:tblStylePr w:type="band1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fef2cb" w:themeFill="accent4" w:themeFillTint="34"/>
      </w:tcPr>
    </w:tblStylePr>
    <w:tblStylePr w:type="band1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9e2f2" w:themeFill="accent5" w:themeFillTint="34"/>
      </w:tcPr>
    </w:tblStylePr>
    <w:tblStylePr w:type="band1Vert">
      <w:rPr>
        <w:sz w:val="22"/>
      </w:rPr>
      <w:tcPr>
        <w:shd w:val="clear" w:color="ffffff" w:fill="d9e2f2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e2efd8" w:themeFill="accent6" w:themeFillTint="34"/>
      </w:tcPr>
    </w:tblStylePr>
    <w:tblStylePr w:type="band1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4"/>
    <w:basedOn w:val="8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747">
    <w:name w:val="Grid Table 4 - Accent 1"/>
    <w:basedOn w:val="8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febf6" w:themeFill="accent1" w:themeFillTint="32"/>
      </w:tcPr>
    </w:tblStylePr>
    <w:tblStylePr w:type="band1Vert">
      <w:rPr>
        <w:sz w:val="22"/>
      </w:rPr>
      <w:tcPr>
        <w:shd w:val="clear" w:color="ffffff" w:fill="dfebf6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67a4d8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</w:tcBorders>
      </w:tcPr>
    </w:tblStylePr>
  </w:style>
  <w:style w:type="table" w:styleId="748">
    <w:name w:val="Grid Table 4 - Accent 2"/>
    <w:basedOn w:val="8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4b1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</w:tcBorders>
      </w:tcPr>
    </w:tblStylePr>
  </w:style>
  <w:style w:type="table" w:styleId="749">
    <w:name w:val="Grid Table 4 - Accent 3"/>
    <w:basedOn w:val="8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deded" w:themeFill="accent3" w:themeFillTint="34"/>
      </w:tcPr>
    </w:tblStylePr>
    <w:tblStylePr w:type="band1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</w:tcBorders>
      </w:tcPr>
    </w:tblStylePr>
  </w:style>
  <w:style w:type="table" w:styleId="750">
    <w:name w:val="Grid Table 4 - Accent 4"/>
    <w:basedOn w:val="8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fef2cb" w:themeFill="accent4" w:themeFillTint="34"/>
      </w:tcPr>
    </w:tblStylePr>
    <w:tblStylePr w:type="band1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d864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</w:tcBorders>
      </w:tcPr>
    </w:tblStylePr>
  </w:style>
  <w:style w:type="table" w:styleId="751">
    <w:name w:val="Grid Table 4 - Accent 5"/>
    <w:basedOn w:val="8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9e2f2" w:themeFill="accent5" w:themeFillTint="34"/>
      </w:tcPr>
    </w:tblStylePr>
    <w:tblStylePr w:type="band1Vert">
      <w:rPr>
        <w:sz w:val="22"/>
      </w:rPr>
      <w:tcPr>
        <w:shd w:val="clear" w:color="ffffff" w:fill="d9e2f2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</w:tcBorders>
      </w:tcPr>
    </w:tblStylePr>
  </w:style>
  <w:style w:type="table" w:styleId="752">
    <w:name w:val="Grid Table 4 - Accent 6"/>
    <w:basedOn w:val="8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e2efd8" w:themeFill="accent6" w:themeFillTint="34"/>
      </w:tcPr>
    </w:tblStylePr>
    <w:tblStylePr w:type="band1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</w:tcBorders>
      </w:tcPr>
    </w:tblStylePr>
  </w:style>
  <w:style w:type="table" w:styleId="753">
    <w:name w:val="Grid Table 5 Dark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754">
    <w:name w:val="Grid Table 5 Dark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4d2eb" w:themeFill="accent1" w:themeFillTint="75"/>
      </w:tcPr>
    </w:tblStylePr>
    <w:tblStylePr w:type="band1Vert">
      <w:tcPr>
        <w:shd w:val="clear" w:color="ffffff" w:fill="b4d2eb" w:themeFill="accent1" w:themeFillTint="75"/>
      </w:tcPr>
    </w:tblStylePr>
    <w:tblStylePr w:type="firstCol">
      <w:rPr>
        <w:b/>
        <w:sz w:val="22"/>
      </w:rPr>
      <w:tcPr>
        <w:shd w:val="clear" w:color="ffffff" w:fill="5b9bd5" w:themeFill="accent1"/>
      </w:tcPr>
    </w:tblStylePr>
    <w:tblStylePr w:type="firstRow">
      <w:rPr>
        <w:b/>
        <w:sz w:val="22"/>
      </w:rPr>
      <w:tcPr>
        <w:shd w:val="clear" w:color="ffffff" w:fill="5b9bd5" w:themeFill="accent1"/>
      </w:tcPr>
    </w:tblStylePr>
    <w:tblStylePr w:type="lastCol">
      <w:rPr>
        <w:b/>
        <w:sz w:val="22"/>
      </w:rPr>
      <w:tcPr>
        <w:shd w:val="clear" w:color="ffffff" w:fill="5b9bd5" w:themeFill="accent1"/>
      </w:tcPr>
    </w:tblStylePr>
    <w:tblStylePr w:type="lastRow">
      <w:rPr>
        <w:b/>
        <w:sz w:val="22"/>
      </w:rPr>
      <w:tcPr>
        <w:shd w:val="clear" w:color="ffffff" w:fill="5b9bd5" w:themeFill="accent1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6c3a1" w:themeFill="accent2" w:themeFillTint="75"/>
      </w:tcPr>
    </w:tblStylePr>
    <w:tblStylePr w:type="band1Vert">
      <w:tcPr>
        <w:shd w:val="clear" w:color="ffffff" w:fill="f6c3a1" w:themeFill="accent2" w:themeFillTint="75"/>
      </w:tcPr>
    </w:tblStylePr>
    <w:tblStylePr w:type="firstCol">
      <w:rPr>
        <w:b/>
        <w:sz w:val="22"/>
      </w:rPr>
      <w:tcPr>
        <w:shd w:val="clear" w:color="ffffff" w:fill="ed7d31" w:themeFill="accent2"/>
      </w:tcPr>
    </w:tblStylePr>
    <w:tblStylePr w:type="firstRow">
      <w:rPr>
        <w:b/>
        <w:sz w:val="22"/>
      </w:rPr>
      <w:tcPr>
        <w:shd w:val="clear" w:color="ffffff" w:fill="ed7d31" w:themeFill="accent2"/>
      </w:tcPr>
    </w:tblStylePr>
    <w:tblStylePr w:type="lastCol">
      <w:rPr>
        <w:b/>
        <w:sz w:val="22"/>
      </w:rPr>
      <w:tcPr>
        <w:shd w:val="clear" w:color="ffffff" w:fill="ed7d31" w:themeFill="accent2"/>
      </w:tcPr>
    </w:tblStylePr>
    <w:tblStylePr w:type="lastRow">
      <w:rPr>
        <w:b/>
        <w:sz w:val="22"/>
      </w:r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6d6d6" w:themeFill="accent3" w:themeFillTint="75"/>
      </w:tcPr>
    </w:tblStylePr>
    <w:tblStylePr w:type="band1Vert">
      <w:tcPr>
        <w:shd w:val="clear" w:color="ffffff" w:fill="d6d6d6" w:themeFill="accent3" w:themeFillTint="75"/>
      </w:tcPr>
    </w:tblStylePr>
    <w:tblStylePr w:type="firstCol">
      <w:rPr>
        <w:b/>
        <w:sz w:val="22"/>
      </w:rPr>
      <w:tcPr>
        <w:shd w:val="clear" w:color="ffffff" w:fill="a5a5a5" w:themeFill="accent3"/>
      </w:tcPr>
    </w:tblStylePr>
    <w:tblStylePr w:type="firstRow">
      <w:rPr>
        <w:b/>
        <w:sz w:val="22"/>
      </w:rPr>
      <w:tcPr>
        <w:shd w:val="clear" w:color="ffffff" w:fill="a5a5a5" w:themeFill="accent3"/>
      </w:tcPr>
    </w:tblStylePr>
    <w:tblStylePr w:type="lastCol">
      <w:rPr>
        <w:b/>
        <w:sz w:val="22"/>
      </w:rPr>
      <w:tcPr>
        <w:shd w:val="clear" w:color="ffffff" w:fill="a5a5a5" w:themeFill="accent3"/>
      </w:tcPr>
    </w:tblStylePr>
    <w:tblStylePr w:type="lastRow">
      <w:rPr>
        <w:b/>
        <w:sz w:val="22"/>
      </w:r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</w:style>
  <w:style w:type="table" w:styleId="757">
    <w:name w:val="Grid Table 5 Dark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ee189" w:themeFill="accent4" w:themeFillTint="75"/>
      </w:tcPr>
    </w:tblStylePr>
    <w:tblStylePr w:type="band1Vert">
      <w:tcPr>
        <w:shd w:val="clear" w:color="ffffff" w:fill="fee189" w:themeFill="accent4" w:themeFillTint="75"/>
      </w:tcPr>
    </w:tblStylePr>
    <w:tblStylePr w:type="firstCol">
      <w:rPr>
        <w:b/>
        <w:sz w:val="22"/>
      </w:rPr>
      <w:tcPr>
        <w:shd w:val="clear" w:color="ffffff" w:fill="ffc000" w:themeFill="accent4"/>
      </w:tcPr>
    </w:tblStylePr>
    <w:tblStylePr w:type="firstRow">
      <w:rPr>
        <w:b/>
        <w:sz w:val="22"/>
      </w:rPr>
      <w:tcPr>
        <w:shd w:val="clear" w:color="ffffff" w:fill="ffc000" w:themeFill="accent4"/>
      </w:tcPr>
    </w:tblStylePr>
    <w:tblStylePr w:type="lastCol">
      <w:rPr>
        <w:b/>
        <w:sz w:val="22"/>
      </w:rPr>
      <w:tcPr>
        <w:shd w:val="clear" w:color="ffffff" w:fill="ffc000" w:themeFill="accent4"/>
      </w:tcPr>
    </w:tblStylePr>
    <w:tblStylePr w:type="lastRow">
      <w:rPr>
        <w:b/>
        <w:sz w:val="22"/>
      </w:r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abfe3" w:themeFill="accent5" w:themeFillTint="75"/>
      </w:tcPr>
    </w:tblStylePr>
    <w:tblStylePr w:type="band1Vert">
      <w:tcPr>
        <w:shd w:val="clear" w:color="ffffff" w:fill="aabfe3" w:themeFill="accent5" w:themeFillTint="75"/>
      </w:tcPr>
    </w:tblStylePr>
    <w:tblStylePr w:type="firstCol">
      <w:rPr>
        <w:b/>
        <w:sz w:val="22"/>
      </w:rPr>
      <w:tcPr>
        <w:shd w:val="clear" w:color="ffffff" w:fill="4472c4" w:themeFill="accent5"/>
      </w:tcPr>
    </w:tblStylePr>
    <w:tblStylePr w:type="firstRow">
      <w:rPr>
        <w:b/>
        <w:sz w:val="22"/>
      </w:rPr>
      <w:tcPr>
        <w:shd w:val="clear" w:color="ffffff" w:fill="4472c4" w:themeFill="accent5"/>
      </w:tcPr>
    </w:tblStylePr>
    <w:tblStylePr w:type="lastCol">
      <w:rPr>
        <w:b/>
        <w:sz w:val="22"/>
      </w:rPr>
      <w:tcPr>
        <w:shd w:val="clear" w:color="ffffff" w:fill="4472c4" w:themeFill="accent5"/>
      </w:tcPr>
    </w:tblStylePr>
    <w:tblStylePr w:type="lastRow">
      <w:rPr>
        <w:b/>
        <w:sz w:val="22"/>
      </w:rPr>
      <w:tcPr>
        <w:shd w:val="clear" w:color="ffffff" w:fill="4472c4" w:themeFill="accent5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edba8" w:themeFill="accent6" w:themeFillTint="75"/>
      </w:tcPr>
    </w:tblStylePr>
    <w:tblStylePr w:type="band1Vert">
      <w:tcPr>
        <w:shd w:val="clear" w:color="ffffff" w:fill="bedba8" w:themeFill="accent6" w:themeFillTint="75"/>
      </w:tcPr>
    </w:tblStylePr>
    <w:tblStylePr w:type="firstCol">
      <w:rPr>
        <w:b/>
        <w:sz w:val="22"/>
      </w:rPr>
      <w:tcPr>
        <w:shd w:val="clear" w:color="ffffff" w:fill="70ad47" w:themeFill="accent6"/>
      </w:tcPr>
    </w:tblStylePr>
    <w:tblStylePr w:type="firstRow">
      <w:rPr>
        <w:b/>
        <w:sz w:val="22"/>
      </w:rPr>
      <w:tcPr>
        <w:shd w:val="clear" w:color="ffffff" w:fill="70ad47" w:themeFill="accent6"/>
      </w:tcPr>
    </w:tblStylePr>
    <w:tblStylePr w:type="lastCol">
      <w:rPr>
        <w:b/>
        <w:sz w:val="22"/>
      </w:rPr>
      <w:tcPr>
        <w:shd w:val="clear" w:color="ffffff" w:fill="70ad47" w:themeFill="accent6"/>
      </w:tcPr>
    </w:tblStylePr>
    <w:tblStylePr w:type="lastRow">
      <w:rPr>
        <w:b/>
        <w:sz w:val="22"/>
      </w:r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</w:style>
  <w:style w:type="table" w:styleId="760">
    <w:name w:val="Grid Table 6 Colorful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a4a4a" w:themeColor="text1" w:themeTint="80" w:themeShade="95"/>
        <w:sz w:val="22"/>
      </w:rPr>
    </w:tblStylePr>
  </w:style>
  <w:style w:type="table" w:styleId="761">
    <w:name w:val="Grid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ffffff" w:fill="ddebf6" w:themeFill="accent1" w:themeFillTint="34"/>
      </w:tcPr>
    </w:tblStylePr>
    <w:tblStylePr w:type="band1Vert">
      <w:tcPr>
        <w:shd w:val="clear" w:color="ffffff" w:fill="ddebf6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color w:val="317bba" w:themeColor="accent1" w:themeTint="80" w:themeShade="95"/>
        <w:sz w:val="22"/>
      </w:rPr>
    </w:tblStylePr>
  </w:style>
  <w:style w:type="table" w:styleId="762">
    <w:name w:val="Grid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763">
    <w:name w:val="Grid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color w:val="606060" w:themeColor="accent3" w:themeTint="FE" w:themeShade="95"/>
        <w:sz w:val="22"/>
      </w:rPr>
    </w:tblStylePr>
  </w:style>
  <w:style w:type="table" w:styleId="764">
    <w:name w:val="Grid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765">
    <w:name w:val="Grid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ffffff" w:fill="d9e2f2" w:themeFill="accent5" w:themeFillTint="34"/>
      </w:tcPr>
    </w:tblStylePr>
    <w:tblStylePr w:type="band1Vert">
      <w:tcPr>
        <w:shd w:val="clear" w:color="ffffff" w:fill="d9e2f2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254374" w:themeColor="accent5" w:themeShade="95"/>
        <w:sz w:val="22"/>
      </w:rPr>
    </w:tblStylePr>
  </w:style>
  <w:style w:type="table" w:styleId="766">
    <w:name w:val="Grid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254374" w:themeColor="accent5" w:themeShade="95"/>
        <w:sz w:val="22"/>
      </w:rPr>
    </w:tblStylePr>
  </w:style>
  <w:style w:type="table" w:styleId="767">
    <w:name w:val="Grid Table 7 Colorful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ffffff" w:fill="ddebf6" w:themeFill="accent1" w:themeFillTint="34"/>
      </w:tcPr>
    </w:tblStylePr>
    <w:tblStylePr w:type="band1Vert">
      <w:tcPr>
        <w:shd w:val="clear" w:color="ffffff" w:fill="ddebf6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ffffff" w:fill="d9e2f2" w:themeFill="accent5" w:themeFillTint="34"/>
      </w:tcPr>
    </w:tblStylePr>
    <w:tblStylePr w:type="band1Vert">
      <w:tcPr>
        <w:shd w:val="clear" w:color="ffffff" w:fill="d9e2f2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1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2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3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4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5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6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82">
    <w:name w:val="List Table 2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5e6f4" w:themeFill="accent1" w:themeFillTint="40"/>
      </w:tcPr>
    </w:tblStylePr>
    <w:tblStylePr w:type="band1Vert">
      <w:rPr>
        <w:sz w:val="22"/>
      </w:rPr>
      <w:tcPr>
        <w:shd w:val="clear" w:color="ffffff" w:fill="d5e6f4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83">
    <w:name w:val="List Table 2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adecb" w:themeFill="accent2" w:themeFillTint="40"/>
      </w:tcPr>
    </w:tblStylePr>
    <w:tblStylePr w:type="band1Vert">
      <w:rPr>
        <w:sz w:val="22"/>
      </w:rPr>
      <w:tcPr>
        <w:shd w:val="clear" w:color="ffffff" w:fill="fadecb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84">
    <w:name w:val="List Table 2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8e8e8" w:themeFill="accent3" w:themeFillTint="40"/>
      </w:tcPr>
    </w:tblStylePr>
    <w:tblStylePr w:type="band1Vert">
      <w:rPr>
        <w:sz w:val="22"/>
      </w:rPr>
      <w:tcPr>
        <w:shd w:val="clear" w:color="ffffff" w:fill="e8e8e8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85">
    <w:name w:val="List Table 2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ffefbf" w:themeFill="accent4" w:themeFillTint="40"/>
      </w:tcPr>
    </w:tblStylePr>
    <w:tblStylePr w:type="band1Vert">
      <w:rPr>
        <w:sz w:val="22"/>
      </w:rPr>
      <w:tcPr>
        <w:shd w:val="clear" w:color="ffffff" w:fill="ffefbf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86">
    <w:name w:val="List Table 2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cfdcf0" w:themeFill="accent5" w:themeFillTint="40"/>
      </w:tcPr>
    </w:tblStylePr>
    <w:tblStylePr w:type="band1Vert">
      <w:rPr>
        <w:sz w:val="22"/>
      </w:rPr>
      <w:tcPr>
        <w:shd w:val="clear" w:color="ffffff" w:fill="cfdc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87">
    <w:name w:val="List Table 2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dbebd0" w:themeFill="accent6" w:themeFillTint="40"/>
      </w:tcPr>
    </w:tblStylePr>
    <w:tblStylePr w:type="band1Vert">
      <w:rPr>
        <w:sz w:val="22"/>
      </w:rPr>
      <w:tcPr>
        <w:shd w:val="clear" w:color="ffffff" w:fill="dbeb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88">
    <w:name w:val="List Table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89">
    <w:name w:val="List Table 3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b9bd5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0">
    <w:name w:val="List Table 3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4b18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1">
    <w:name w:val="List Table 3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9c9c9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2">
    <w:name w:val="List Table 3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d864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3">
    <w:name w:val="List Table 3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8eabdb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4">
    <w:name w:val="List Table 3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ad08f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5">
    <w:name w:val="List Table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6">
    <w:name w:val="List Table 4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5e6f4" w:themeFill="accent1" w:themeFillTint="40"/>
      </w:tcPr>
    </w:tblStylePr>
    <w:tblStylePr w:type="band1Vert">
      <w:rPr>
        <w:sz w:val="22"/>
      </w:rPr>
      <w:tcPr>
        <w:shd w:val="clear" w:color="ffffff" w:fill="d5e6f4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b9bd5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7">
    <w:name w:val="List Table 4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adecb" w:themeFill="accent2" w:themeFillTint="40"/>
      </w:tcPr>
    </w:tblStylePr>
    <w:tblStylePr w:type="band1Vert">
      <w:rPr>
        <w:sz w:val="22"/>
      </w:rPr>
      <w:tcPr>
        <w:shd w:val="clear" w:color="ffffff" w:fill="fadecb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ed7d31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8">
    <w:name w:val="List Table 4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8e8e8" w:themeFill="accent3" w:themeFillTint="40"/>
      </w:tcPr>
    </w:tblStylePr>
    <w:tblStylePr w:type="band1Vert">
      <w:rPr>
        <w:sz w:val="22"/>
      </w:rPr>
      <w:tcPr>
        <w:shd w:val="clear" w:color="ffffff" w:fill="e8e8e8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5a5a5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9">
    <w:name w:val="List Table 4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ffefbf" w:themeFill="accent4" w:themeFillTint="40"/>
      </w:tcPr>
    </w:tblStylePr>
    <w:tblStylePr w:type="band1Vert">
      <w:rPr>
        <w:sz w:val="22"/>
      </w:rPr>
      <w:tcPr>
        <w:shd w:val="clear" w:color="ffffff" w:fill="ffefbf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c000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0">
    <w:name w:val="List Table 4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cfdcf0" w:themeFill="accent5" w:themeFillTint="40"/>
      </w:tcPr>
    </w:tblStylePr>
    <w:tblStylePr w:type="band1Vert">
      <w:rPr>
        <w:sz w:val="22"/>
      </w:rPr>
      <w:tcPr>
        <w:shd w:val="clear" w:color="ffffff" w:fill="cfdc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472c4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1">
    <w:name w:val="List Table 4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dbebd0" w:themeFill="accent6" w:themeFillTint="40"/>
      </w:tcPr>
    </w:tblStylePr>
    <w:tblStylePr w:type="band1Vert">
      <w:rPr>
        <w:sz w:val="22"/>
      </w:rPr>
      <w:tcPr>
        <w:shd w:val="clear" w:color="ffffff" w:fill="dbeb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70ad47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2">
    <w:name w:val="List Table 5 Dark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03">
    <w:name w:val="List Table 5 Dark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04">
    <w:name w:val="List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4b1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05">
    <w:name w:val="List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06">
    <w:name w:val="List Table 5 Dark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d864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07">
    <w:name w:val="List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8eabdb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08">
    <w:name w:val="List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aad0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09">
    <w:name w:val="List Table 6 Colorful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10">
    <w:name w:val="List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1">
    <w:name w:val="List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812">
    <w:name w:val="List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813">
    <w:name w:val="List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814">
    <w:name w:val="List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815">
    <w:name w:val="List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816">
    <w:name w:val="List Table 7 Colorful"/>
    <w:basedOn w:val="8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17">
    <w:name w:val="List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45d8d" w:themeColor="accent1" w:themeShade="95"/>
        <w:sz w:val="22"/>
      </w:rPr>
    </w:tblStylePr>
  </w:style>
  <w:style w:type="table" w:styleId="818">
    <w:name w:val="List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819">
    <w:name w:val="List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57575" w:themeColor="accent3" w:themeTint="98" w:themeShade="95"/>
        <w:sz w:val="22"/>
      </w:rPr>
    </w:tblStylePr>
  </w:style>
  <w:style w:type="table" w:styleId="820">
    <w:name w:val="List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821">
    <w:name w:val="List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5e9e" w:themeColor="accent5" w:themeTint="9A" w:themeShade="95"/>
        <w:sz w:val="22"/>
      </w:rPr>
    </w:tblStylePr>
  </w:style>
  <w:style w:type="table" w:styleId="822">
    <w:name w:val="List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5f8f3c" w:themeColor="accent6" w:themeTint="98" w:themeShade="95"/>
        <w:sz w:val="22"/>
      </w:rPr>
    </w:tblStylePr>
  </w:style>
  <w:style w:type="table" w:styleId="823">
    <w:name w:val="Lined - Accent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824">
    <w:name w:val="Lined - Accent 1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ce0f1" w:themeFill="accent1" w:themeFillTint="50"/>
      </w:tcPr>
    </w:tblStylePr>
    <w:tblStylePr w:type="band2Vert">
      <w:rPr>
        <w:sz w:val="22"/>
      </w:rPr>
      <w:tcPr>
        <w:shd w:val="clear" w:color="ffffff" w:fill="cce0f1" w:themeFill="accent1" w:themeFillTint="50"/>
      </w:tcPr>
    </w:tblStylePr>
    <w:tblStylePr w:type="firstCol">
      <w:rPr>
        <w:sz w:val="22"/>
      </w:rPr>
      <w:tcPr>
        <w:shd w:val="clear" w:color="ffffff" w:fill="67a4d8" w:themeFill="accent1" w:themeFillTint="EA"/>
      </w:tcPr>
    </w:tblStylePr>
    <w:tblStylePr w:type="firstRow">
      <w:rPr>
        <w:sz w:val="22"/>
      </w:rPr>
      <w:tcPr>
        <w:shd w:val="clear" w:color="ffffff" w:fill="67a4d8" w:themeFill="accent1" w:themeFillTint="EA"/>
      </w:tcPr>
    </w:tblStylePr>
    <w:tblStylePr w:type="lastCol">
      <w:rPr>
        <w:sz w:val="22"/>
      </w:rPr>
      <w:tcPr>
        <w:shd w:val="clear" w:color="ffffff" w:fill="67a4d8" w:themeFill="accent1" w:themeFillTint="EA"/>
      </w:tcPr>
    </w:tblStylePr>
    <w:tblStylePr w:type="lastRow">
      <w:rPr>
        <w:sz w:val="22"/>
      </w:rPr>
      <w:tcPr>
        <w:shd w:val="clear" w:color="ffffff" w:fill="67a4d8" w:themeFill="accent1" w:themeFillTint="EA"/>
      </w:tcPr>
    </w:tblStylePr>
  </w:style>
  <w:style w:type="table" w:styleId="825">
    <w:name w:val="Lined - Accent 2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be5d6" w:themeFill="accent2" w:themeFillTint="32"/>
      </w:tcPr>
    </w:tblStylePr>
    <w:tblStylePr w:type="band2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sz w:val="22"/>
      </w:rPr>
      <w:tcPr>
        <w:shd w:val="clear" w:color="ffffff" w:fill="f4b185" w:themeFill="accent2" w:themeFillTint="97"/>
      </w:tcPr>
    </w:tblStylePr>
    <w:tblStylePr w:type="firstRow">
      <w:rPr>
        <w:sz w:val="22"/>
      </w:rPr>
      <w:tcPr>
        <w:shd w:val="clear" w:color="ffffff" w:fill="f4b185" w:themeFill="accent2" w:themeFillTint="97"/>
      </w:tcPr>
    </w:tblStylePr>
    <w:tblStylePr w:type="lastCol">
      <w:rPr>
        <w:sz w:val="22"/>
      </w:rPr>
      <w:tcPr>
        <w:shd w:val="clear" w:color="ffffff" w:fill="f4b185" w:themeFill="accent2" w:themeFillTint="97"/>
      </w:tcPr>
    </w:tblStylePr>
    <w:tblStylePr w:type="lastRow">
      <w:rPr>
        <w:sz w:val="22"/>
      </w:rPr>
      <w:tcPr>
        <w:shd w:val="clear" w:color="ffffff" w:fill="f4b185" w:themeFill="accent2" w:themeFillTint="97"/>
      </w:tcPr>
    </w:tblStylePr>
  </w:style>
  <w:style w:type="table" w:styleId="826">
    <w:name w:val="Lined - Accent 3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deded" w:themeFill="accent3" w:themeFillTint="34"/>
      </w:tcPr>
    </w:tblStylePr>
    <w:tblStylePr w:type="band2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sz w:val="22"/>
      </w:rPr>
      <w:tcPr>
        <w:shd w:val="clear" w:color="ffffff" w:fill="a5a5a5" w:themeFill="accent3" w:themeFillTint="FE"/>
      </w:tcPr>
    </w:tblStylePr>
    <w:tblStylePr w:type="firstRow">
      <w:rPr>
        <w:sz w:val="22"/>
      </w:rPr>
      <w:tcPr>
        <w:shd w:val="clear" w:color="ffffff" w:fill="a5a5a5" w:themeFill="accent3" w:themeFillTint="FE"/>
      </w:tcPr>
    </w:tblStylePr>
    <w:tblStylePr w:type="lastCol">
      <w:rPr>
        <w:sz w:val="22"/>
      </w:rPr>
      <w:tcPr>
        <w:shd w:val="clear" w:color="ffffff" w:fill="a5a5a5" w:themeFill="accent3" w:themeFillTint="FE"/>
      </w:tcPr>
    </w:tblStylePr>
    <w:tblStylePr w:type="lastRow">
      <w:rPr>
        <w:sz w:val="22"/>
      </w:rPr>
      <w:tcPr>
        <w:shd w:val="clear" w:color="ffffff" w:fill="a5a5a5" w:themeFill="accent3" w:themeFillTint="FE"/>
      </w:tcPr>
    </w:tblStylePr>
  </w:style>
  <w:style w:type="table" w:styleId="827">
    <w:name w:val="Lined - Accent 4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ef2cb" w:themeFill="accent4" w:themeFillTint="34"/>
      </w:tcPr>
    </w:tblStylePr>
    <w:tblStylePr w:type="band2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sz w:val="22"/>
      </w:rPr>
      <w:tcPr>
        <w:shd w:val="clear" w:color="ffffff" w:fill="ffd864" w:themeFill="accent4" w:themeFillTint="9A"/>
      </w:tcPr>
    </w:tblStylePr>
    <w:tblStylePr w:type="firstRow">
      <w:rPr>
        <w:sz w:val="22"/>
      </w:rPr>
      <w:tcPr>
        <w:shd w:val="clear" w:color="ffffff" w:fill="ffd864" w:themeFill="accent4" w:themeFillTint="9A"/>
      </w:tcPr>
    </w:tblStylePr>
    <w:tblStylePr w:type="lastCol">
      <w:rPr>
        <w:sz w:val="22"/>
      </w:rPr>
      <w:tcPr>
        <w:shd w:val="clear" w:color="ffffff" w:fill="ffd864" w:themeFill="accent4" w:themeFillTint="9A"/>
      </w:tcPr>
    </w:tblStylePr>
    <w:tblStylePr w:type="lastRow">
      <w:rPr>
        <w:sz w:val="22"/>
      </w:rPr>
      <w:tcPr>
        <w:shd w:val="clear" w:color="ffffff" w:fill="ffd864" w:themeFill="accent4" w:themeFillTint="9A"/>
      </w:tcPr>
    </w:tblStylePr>
  </w:style>
  <w:style w:type="table" w:styleId="828">
    <w:name w:val="Lined - Accent 5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9e2f2" w:themeFill="accent5" w:themeFillTint="34"/>
      </w:tcPr>
    </w:tblStylePr>
    <w:tblStylePr w:type="band2Vert">
      <w:rPr>
        <w:sz w:val="22"/>
      </w:rPr>
      <w:tcPr>
        <w:shd w:val="clear" w:color="ffffff" w:fill="d9e2f2" w:themeFill="accent5" w:themeFillTint="34"/>
      </w:tcPr>
    </w:tblStylePr>
    <w:tblStylePr w:type="firstCol">
      <w:rPr>
        <w:sz w:val="22"/>
      </w:rPr>
      <w:tcPr>
        <w:shd w:val="clear" w:color="ffffff" w:fill="4472c4" w:themeFill="accent5"/>
      </w:tcPr>
    </w:tblStylePr>
    <w:tblStylePr w:type="firstRow">
      <w:rPr>
        <w:sz w:val="22"/>
      </w:rPr>
      <w:tcPr>
        <w:shd w:val="clear" w:color="ffffff" w:fill="4472c4" w:themeFill="accent5"/>
      </w:tcPr>
    </w:tblStylePr>
    <w:tblStylePr w:type="lastCol">
      <w:rPr>
        <w:sz w:val="22"/>
      </w:rPr>
      <w:tcPr>
        <w:shd w:val="clear" w:color="ffffff" w:fill="4472c4" w:themeFill="accent5"/>
      </w:tcPr>
    </w:tblStylePr>
    <w:tblStylePr w:type="lastRow">
      <w:rPr>
        <w:sz w:val="22"/>
      </w:rPr>
      <w:tcPr>
        <w:shd w:val="clear" w:color="ffffff" w:fill="4472c4" w:themeFill="accent5"/>
      </w:tcPr>
    </w:tblStylePr>
  </w:style>
  <w:style w:type="table" w:styleId="829">
    <w:name w:val="Lined - Accent 6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2efd8" w:themeFill="accent6" w:themeFillTint="34"/>
      </w:tcPr>
    </w:tblStylePr>
    <w:tblStylePr w:type="band2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sz w:val="22"/>
      </w:rPr>
      <w:tcPr>
        <w:shd w:val="clear" w:color="ffffff" w:fill="70ad47" w:themeFill="accent6"/>
      </w:tcPr>
    </w:tblStylePr>
    <w:tblStylePr w:type="firstRow">
      <w:rPr>
        <w:sz w:val="22"/>
      </w:rPr>
      <w:tcPr>
        <w:shd w:val="clear" w:color="ffffff" w:fill="70ad47" w:themeFill="accent6"/>
      </w:tcPr>
    </w:tblStylePr>
    <w:tblStylePr w:type="lastCol">
      <w:rPr>
        <w:sz w:val="22"/>
      </w:rPr>
      <w:tcPr>
        <w:shd w:val="clear" w:color="ffffff" w:fill="70ad47" w:themeFill="accent6"/>
      </w:tcPr>
    </w:tblStylePr>
    <w:tblStylePr w:type="lastRow">
      <w:rPr>
        <w:sz w:val="22"/>
      </w:rPr>
      <w:tcPr>
        <w:shd w:val="clear" w:color="ffffff" w:fill="70ad47" w:themeFill="accent6"/>
      </w:tcPr>
    </w:tblStylePr>
  </w:style>
  <w:style w:type="table" w:styleId="830">
    <w:name w:val="Bordered &amp; Lined - Accent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831">
    <w:name w:val="Bordered &amp; Lined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ce0f1" w:themeFill="accent1" w:themeFillTint="50"/>
      </w:tcPr>
    </w:tblStylePr>
    <w:tblStylePr w:type="band2Vert">
      <w:rPr>
        <w:sz w:val="22"/>
      </w:rPr>
      <w:tcPr>
        <w:shd w:val="clear" w:color="ffffff" w:fill="cce0f1" w:themeFill="accent1" w:themeFillTint="50"/>
      </w:tcPr>
    </w:tblStylePr>
    <w:tblStylePr w:type="firstCol">
      <w:rPr>
        <w:sz w:val="22"/>
      </w:rPr>
      <w:tcPr>
        <w:shd w:val="clear" w:color="ffffff" w:fill="67a4d8" w:themeFill="accent1" w:themeFillTint="EA"/>
      </w:tcPr>
    </w:tblStylePr>
    <w:tblStylePr w:type="firstRow">
      <w:rPr>
        <w:sz w:val="22"/>
      </w:rPr>
      <w:tcPr>
        <w:shd w:val="clear" w:color="ffffff" w:fill="67a4d8" w:themeFill="accent1" w:themeFillTint="EA"/>
      </w:tcPr>
    </w:tblStylePr>
    <w:tblStylePr w:type="lastCol">
      <w:rPr>
        <w:sz w:val="22"/>
      </w:rPr>
      <w:tcPr>
        <w:shd w:val="clear" w:color="ffffff" w:fill="67a4d8" w:themeFill="accent1" w:themeFillTint="EA"/>
      </w:tcPr>
    </w:tblStylePr>
    <w:tblStylePr w:type="lastRow">
      <w:rPr>
        <w:sz w:val="22"/>
      </w:rPr>
      <w:tcPr>
        <w:shd w:val="clear" w:color="ffffff" w:fill="67a4d8" w:themeFill="accent1" w:themeFillTint="EA"/>
      </w:tcPr>
    </w:tblStylePr>
  </w:style>
  <w:style w:type="table" w:styleId="832">
    <w:name w:val="Bordered &amp; Lined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be5d6" w:themeFill="accent2" w:themeFillTint="32"/>
      </w:tcPr>
    </w:tblStylePr>
    <w:tblStylePr w:type="band2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sz w:val="22"/>
      </w:rPr>
      <w:tcPr>
        <w:shd w:val="clear" w:color="ffffff" w:fill="f4b185" w:themeFill="accent2" w:themeFillTint="97"/>
      </w:tcPr>
    </w:tblStylePr>
    <w:tblStylePr w:type="firstRow">
      <w:rPr>
        <w:sz w:val="22"/>
      </w:rPr>
      <w:tcPr>
        <w:shd w:val="clear" w:color="ffffff" w:fill="f4b185" w:themeFill="accent2" w:themeFillTint="97"/>
      </w:tcPr>
    </w:tblStylePr>
    <w:tblStylePr w:type="lastCol">
      <w:rPr>
        <w:sz w:val="22"/>
      </w:rPr>
      <w:tcPr>
        <w:shd w:val="clear" w:color="ffffff" w:fill="f4b185" w:themeFill="accent2" w:themeFillTint="97"/>
      </w:tcPr>
    </w:tblStylePr>
    <w:tblStylePr w:type="lastRow">
      <w:rPr>
        <w:sz w:val="22"/>
      </w:rPr>
      <w:tcPr>
        <w:shd w:val="clear" w:color="ffffff" w:fill="f4b185" w:themeFill="accent2" w:themeFillTint="97"/>
      </w:tcPr>
    </w:tblStylePr>
  </w:style>
  <w:style w:type="table" w:styleId="833">
    <w:name w:val="Bordered &amp; Lined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deded" w:themeFill="accent3" w:themeFillTint="34"/>
      </w:tcPr>
    </w:tblStylePr>
    <w:tblStylePr w:type="band2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sz w:val="22"/>
      </w:rPr>
      <w:tcPr>
        <w:shd w:val="clear" w:color="ffffff" w:fill="a5a5a5" w:themeFill="accent3" w:themeFillTint="FE"/>
      </w:tcPr>
    </w:tblStylePr>
    <w:tblStylePr w:type="firstRow">
      <w:rPr>
        <w:sz w:val="22"/>
      </w:rPr>
      <w:tcPr>
        <w:shd w:val="clear" w:color="ffffff" w:fill="a5a5a5" w:themeFill="accent3" w:themeFillTint="FE"/>
      </w:tcPr>
    </w:tblStylePr>
    <w:tblStylePr w:type="lastCol">
      <w:rPr>
        <w:sz w:val="22"/>
      </w:rPr>
      <w:tcPr>
        <w:shd w:val="clear" w:color="ffffff" w:fill="a5a5a5" w:themeFill="accent3" w:themeFillTint="FE"/>
      </w:tcPr>
    </w:tblStylePr>
    <w:tblStylePr w:type="lastRow">
      <w:rPr>
        <w:sz w:val="22"/>
      </w:rPr>
      <w:tcPr>
        <w:shd w:val="clear" w:color="ffffff" w:fill="a5a5a5" w:themeFill="accent3" w:themeFillTint="FE"/>
      </w:tcPr>
    </w:tblStylePr>
  </w:style>
  <w:style w:type="table" w:styleId="834">
    <w:name w:val="Bordered &amp; Lined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ef2cb" w:themeFill="accent4" w:themeFillTint="34"/>
      </w:tcPr>
    </w:tblStylePr>
    <w:tblStylePr w:type="band2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sz w:val="22"/>
      </w:rPr>
      <w:tcPr>
        <w:shd w:val="clear" w:color="ffffff" w:fill="ffd864" w:themeFill="accent4" w:themeFillTint="9A"/>
      </w:tcPr>
    </w:tblStylePr>
    <w:tblStylePr w:type="firstRow">
      <w:rPr>
        <w:sz w:val="22"/>
      </w:rPr>
      <w:tcPr>
        <w:shd w:val="clear" w:color="ffffff" w:fill="ffd864" w:themeFill="accent4" w:themeFillTint="9A"/>
      </w:tcPr>
    </w:tblStylePr>
    <w:tblStylePr w:type="lastCol">
      <w:rPr>
        <w:sz w:val="22"/>
      </w:rPr>
      <w:tcPr>
        <w:shd w:val="clear" w:color="ffffff" w:fill="ffd864" w:themeFill="accent4" w:themeFillTint="9A"/>
      </w:tcPr>
    </w:tblStylePr>
    <w:tblStylePr w:type="lastRow">
      <w:rPr>
        <w:sz w:val="22"/>
      </w:rPr>
      <w:tcPr>
        <w:shd w:val="clear" w:color="ffffff" w:fill="ffd864" w:themeFill="accent4" w:themeFillTint="9A"/>
      </w:tcPr>
    </w:tblStylePr>
  </w:style>
  <w:style w:type="table" w:styleId="835">
    <w:name w:val="Bordered &amp; Lined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9e2f2" w:themeFill="accent5" w:themeFillTint="34"/>
      </w:tcPr>
    </w:tblStylePr>
    <w:tblStylePr w:type="band2Vert">
      <w:rPr>
        <w:sz w:val="22"/>
      </w:rPr>
      <w:tcPr>
        <w:shd w:val="clear" w:color="ffffff" w:fill="d9e2f2" w:themeFill="accent5" w:themeFillTint="34"/>
      </w:tcPr>
    </w:tblStylePr>
    <w:tblStylePr w:type="firstCol">
      <w:rPr>
        <w:sz w:val="22"/>
      </w:rPr>
      <w:tcPr>
        <w:shd w:val="clear" w:color="ffffff" w:fill="4472c4" w:themeFill="accent5"/>
      </w:tcPr>
    </w:tblStylePr>
    <w:tblStylePr w:type="firstRow">
      <w:rPr>
        <w:sz w:val="22"/>
      </w:rPr>
      <w:tcPr>
        <w:shd w:val="clear" w:color="ffffff" w:fill="4472c4" w:themeFill="accent5"/>
      </w:tcPr>
    </w:tblStylePr>
    <w:tblStylePr w:type="lastCol">
      <w:rPr>
        <w:sz w:val="22"/>
      </w:rPr>
      <w:tcPr>
        <w:shd w:val="clear" w:color="ffffff" w:fill="4472c4" w:themeFill="accent5"/>
      </w:tcPr>
    </w:tblStylePr>
    <w:tblStylePr w:type="lastRow">
      <w:rPr>
        <w:sz w:val="22"/>
      </w:rPr>
      <w:tcPr>
        <w:shd w:val="clear" w:color="ffffff" w:fill="4472c4" w:themeFill="accent5"/>
      </w:tcPr>
    </w:tblStylePr>
  </w:style>
  <w:style w:type="table" w:styleId="836">
    <w:name w:val="Bordered &amp; Lined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2efd8" w:themeFill="accent6" w:themeFillTint="34"/>
      </w:tcPr>
    </w:tblStylePr>
    <w:tblStylePr w:type="band2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sz w:val="22"/>
      </w:rPr>
      <w:tcPr>
        <w:shd w:val="clear" w:color="ffffff" w:fill="70ad47" w:themeFill="accent6"/>
      </w:tcPr>
    </w:tblStylePr>
    <w:tblStylePr w:type="firstRow">
      <w:rPr>
        <w:sz w:val="22"/>
      </w:rPr>
      <w:tcPr>
        <w:shd w:val="clear" w:color="ffffff" w:fill="70ad47" w:themeFill="accent6"/>
      </w:tcPr>
    </w:tblStylePr>
    <w:tblStylePr w:type="lastCol">
      <w:rPr>
        <w:sz w:val="22"/>
      </w:rPr>
      <w:tcPr>
        <w:shd w:val="clear" w:color="ffffff" w:fill="70ad47" w:themeFill="accent6"/>
      </w:tcPr>
    </w:tblStylePr>
    <w:tblStylePr w:type="lastRow">
      <w:rPr>
        <w:sz w:val="22"/>
      </w:rPr>
      <w:tcPr>
        <w:shd w:val="clear" w:color="ffffff" w:fill="70ad47" w:themeFill="accent6"/>
      </w:tcPr>
    </w:tblStylePr>
  </w:style>
  <w:style w:type="table" w:styleId="837">
    <w:name w:val="Bordered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38">
    <w:name w:val="Bordered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9">
    <w:name w:val="Bordered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40">
    <w:name w:val="Bordered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41">
    <w:name w:val="Bordered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42">
    <w:name w:val="Bordered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43">
    <w:name w:val="Bordered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44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paragraph" w:styleId="845" w:customStyle="1">
    <w:name w:val="Standard"/>
    <w:basedOn w:val="733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paragraph" w:styleId="846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6350" cap="flat" cmpd="sng" algn="ctr"/>
        <a:ln w="12700" cap="flat" cmpd="sng" algn="ctr"/>
        <a:ln w="19050" cap="flat" cmpd="sng" algn="ctr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lastModifiedBy>naa_orlova</cp:lastModifiedBy>
  <cp:revision>11</cp:revision>
  <dcterms:modified xsi:type="dcterms:W3CDTF">2026-07-15T08:21:19Z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